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386D6" w14:textId="1FD5D138" w:rsidR="001D3721" w:rsidRPr="00EC1156" w:rsidRDefault="001D3721" w:rsidP="001D3721">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w:t>
      </w:r>
      <w:r w:rsidR="0055118A">
        <w:rPr>
          <w:rFonts w:ascii="Arial" w:hAnsi="Arial"/>
          <w:b/>
          <w:kern w:val="0"/>
          <w:sz w:val="24"/>
          <w:lang w:val="en-US" w:eastAsia="zh-CN"/>
          <w14:ligatures w14:val="none"/>
        </w:rPr>
        <w:t xml:space="preserve"> WG4</w:t>
      </w:r>
      <w:r w:rsidRPr="00EC1156">
        <w:rPr>
          <w:rFonts w:ascii="Arial" w:hAnsi="Arial"/>
          <w:b/>
          <w:kern w:val="0"/>
          <w:sz w:val="24"/>
          <w:lang w:val="en-US" w:eastAsia="zh-CN"/>
          <w14:ligatures w14:val="none"/>
        </w:rPr>
        <w:t xml:space="preserve"> Meeting #</w:t>
      </w:r>
      <w:r>
        <w:rPr>
          <w:rFonts w:ascii="Arial" w:hAnsi="Arial"/>
          <w:b/>
          <w:kern w:val="0"/>
          <w:sz w:val="24"/>
          <w:lang w:val="en-US" w:eastAsia="zh-CN"/>
          <w14:ligatures w14:val="none"/>
        </w:rPr>
        <w:t>1</w:t>
      </w:r>
      <w:r w:rsidR="0055118A">
        <w:rPr>
          <w:rFonts w:ascii="Arial" w:hAnsi="Arial"/>
          <w:b/>
          <w:kern w:val="0"/>
          <w:sz w:val="24"/>
          <w:lang w:val="en-US" w:eastAsia="zh-CN"/>
          <w14:ligatures w14:val="none"/>
        </w:rPr>
        <w:t>1</w:t>
      </w:r>
      <w:r w:rsidR="003B0D30">
        <w:rPr>
          <w:rFonts w:ascii="Arial" w:hAnsi="Arial"/>
          <w:b/>
          <w:kern w:val="0"/>
          <w:sz w:val="24"/>
          <w:lang w:val="en-US" w:eastAsia="zh-CN"/>
          <w14:ligatures w14:val="none"/>
        </w:rPr>
        <w:t>2</w:t>
      </w:r>
      <w:r w:rsidRPr="00EC1156">
        <w:rPr>
          <w:rFonts w:ascii="Arial" w:hAnsi="Arial"/>
          <w:b/>
          <w:kern w:val="0"/>
          <w:sz w:val="24"/>
          <w:lang w:val="en-US" w:eastAsia="zh-CN"/>
          <w14:ligatures w14:val="none"/>
        </w:rPr>
        <w:tab/>
      </w:r>
      <w:r w:rsidR="008F26D6" w:rsidRPr="008F26D6">
        <w:rPr>
          <w:rFonts w:ascii="Arial" w:hAnsi="Arial"/>
          <w:b/>
          <w:kern w:val="0"/>
          <w:sz w:val="24"/>
          <w:lang w:val="en-US" w:eastAsia="zh-CN"/>
          <w14:ligatures w14:val="none"/>
        </w:rPr>
        <w:t>R4-24</w:t>
      </w:r>
      <w:r w:rsidR="003B0D30">
        <w:rPr>
          <w:rFonts w:ascii="Arial" w:hAnsi="Arial"/>
          <w:b/>
          <w:kern w:val="0"/>
          <w:sz w:val="24"/>
          <w:lang w:val="en-US" w:eastAsia="zh-CN"/>
          <w14:ligatures w14:val="none"/>
        </w:rPr>
        <w:t>11481</w:t>
      </w:r>
    </w:p>
    <w:p w14:paraId="2C673D2F" w14:textId="42A4D71F" w:rsidR="001D3721" w:rsidRPr="001D3721" w:rsidRDefault="003B0D30" w:rsidP="001D3721">
      <w:pPr>
        <w:tabs>
          <w:tab w:val="left" w:pos="1701"/>
          <w:tab w:val="right" w:pos="9639"/>
        </w:tabs>
        <w:spacing w:after="240"/>
        <w:rPr>
          <w:rFonts w:ascii="Arial" w:hAnsi="Arial"/>
          <w:b/>
          <w:kern w:val="0"/>
          <w:sz w:val="24"/>
          <w:lang w:eastAsia="zh-CN"/>
          <w14:ligatures w14:val="none"/>
        </w:rPr>
      </w:pPr>
      <w:r>
        <w:rPr>
          <w:rFonts w:ascii="Arial" w:hAnsi="Arial"/>
          <w:b/>
          <w:kern w:val="0"/>
          <w:sz w:val="24"/>
          <w:lang w:eastAsia="zh-CN"/>
          <w14:ligatures w14:val="none"/>
        </w:rPr>
        <w:t>Maastricht</w:t>
      </w:r>
      <w:r w:rsidR="001D3721">
        <w:rPr>
          <w:rFonts w:ascii="Arial" w:hAnsi="Arial"/>
          <w:b/>
          <w:kern w:val="0"/>
          <w:sz w:val="24"/>
          <w:lang w:eastAsia="zh-CN"/>
          <w14:ligatures w14:val="none"/>
        </w:rPr>
        <w:t xml:space="preserve">, </w:t>
      </w:r>
      <w:r w:rsidR="008645D4">
        <w:rPr>
          <w:rFonts w:ascii="Arial" w:hAnsi="Arial"/>
          <w:b/>
          <w:kern w:val="0"/>
          <w:sz w:val="24"/>
          <w:lang w:eastAsia="zh-CN"/>
          <w14:ligatures w14:val="none"/>
        </w:rPr>
        <w:t>Netherlands</w:t>
      </w:r>
      <w:r w:rsidR="001D3721">
        <w:rPr>
          <w:rFonts w:ascii="Arial" w:hAnsi="Arial"/>
          <w:b/>
          <w:kern w:val="0"/>
          <w:sz w:val="24"/>
          <w:lang w:eastAsia="zh-CN"/>
          <w14:ligatures w14:val="none"/>
        </w:rPr>
        <w:t xml:space="preserve">, </w:t>
      </w:r>
      <w:r>
        <w:rPr>
          <w:rFonts w:ascii="Arial" w:hAnsi="Arial"/>
          <w:b/>
          <w:kern w:val="0"/>
          <w:sz w:val="24"/>
          <w:lang w:eastAsia="zh-CN"/>
          <w14:ligatures w14:val="none"/>
        </w:rPr>
        <w:t>19</w:t>
      </w:r>
      <w:r w:rsidR="001D3721" w:rsidRPr="00B97A32">
        <w:rPr>
          <w:rFonts w:ascii="Arial" w:hAnsi="Arial"/>
          <w:b/>
          <w:kern w:val="0"/>
          <w:sz w:val="24"/>
          <w:vertAlign w:val="superscript"/>
          <w:lang w:eastAsia="zh-CN"/>
          <w14:ligatures w14:val="none"/>
        </w:rPr>
        <w:t>th</w:t>
      </w:r>
      <w:r w:rsidR="001D3721">
        <w:rPr>
          <w:rFonts w:ascii="Arial" w:hAnsi="Arial"/>
          <w:b/>
          <w:kern w:val="0"/>
          <w:sz w:val="24"/>
          <w:lang w:eastAsia="zh-CN"/>
          <w14:ligatures w14:val="none"/>
        </w:rPr>
        <w:t xml:space="preserve"> – 2</w:t>
      </w:r>
      <w:r>
        <w:rPr>
          <w:rFonts w:ascii="Arial" w:hAnsi="Arial"/>
          <w:b/>
          <w:kern w:val="0"/>
          <w:sz w:val="24"/>
          <w:lang w:eastAsia="zh-CN"/>
          <w14:ligatures w14:val="none"/>
        </w:rPr>
        <w:t>3</w:t>
      </w:r>
      <w:r w:rsidRPr="003B0D30">
        <w:rPr>
          <w:rFonts w:ascii="Arial" w:hAnsi="Arial"/>
          <w:b/>
          <w:kern w:val="0"/>
          <w:sz w:val="24"/>
          <w:vertAlign w:val="superscript"/>
          <w:lang w:eastAsia="zh-CN"/>
          <w14:ligatures w14:val="none"/>
        </w:rPr>
        <w:t>rd</w:t>
      </w:r>
      <w:r>
        <w:rPr>
          <w:rFonts w:ascii="Arial" w:hAnsi="Arial"/>
          <w:b/>
          <w:kern w:val="0"/>
          <w:sz w:val="24"/>
          <w:lang w:eastAsia="zh-CN"/>
          <w14:ligatures w14:val="none"/>
        </w:rPr>
        <w:t xml:space="preserve"> August</w:t>
      </w:r>
      <w:r w:rsidR="001D3721">
        <w:rPr>
          <w:rFonts w:ascii="Arial" w:hAnsi="Arial"/>
          <w:b/>
          <w:kern w:val="0"/>
          <w:sz w:val="24"/>
          <w:lang w:eastAsia="zh-CN"/>
          <w14:ligatures w14:val="none"/>
        </w:rPr>
        <w:t xml:space="preserve"> 2024</w:t>
      </w:r>
    </w:p>
    <w:p w14:paraId="4424899E" w14:textId="16F479A6" w:rsidR="00EC1156" w:rsidRDefault="00EC1156" w:rsidP="00EC1156">
      <w:pPr>
        <w:pStyle w:val="3GPPHeader"/>
        <w:jc w:val="left"/>
        <w:rPr>
          <w:sz w:val="22"/>
          <w:lang w:val="en-GB"/>
        </w:rPr>
      </w:pPr>
      <w:r>
        <w:rPr>
          <w:sz w:val="22"/>
          <w:lang w:val="en-GB"/>
        </w:rPr>
        <w:t>Agenda Item:</w:t>
      </w:r>
      <w:r>
        <w:rPr>
          <w:sz w:val="22"/>
          <w:lang w:val="en-GB"/>
        </w:rPr>
        <w:tab/>
      </w:r>
      <w:r w:rsidR="003B0D30">
        <w:rPr>
          <w:sz w:val="22"/>
          <w:lang w:val="en-GB"/>
        </w:rPr>
        <w:t xml:space="preserve">8.9.3 </w:t>
      </w:r>
      <w:r w:rsidR="003B0D30" w:rsidRPr="003B0D30">
        <w:rPr>
          <w:sz w:val="22"/>
          <w:lang w:val="en-GB"/>
        </w:rPr>
        <w:t>Introduction of Ku Band for NR NTN</w:t>
      </w:r>
      <w:r w:rsidR="003B0D30">
        <w:rPr>
          <w:sz w:val="22"/>
          <w:lang w:val="en-GB"/>
        </w:rPr>
        <w:t xml:space="preserve"> – System Parameters</w:t>
      </w:r>
    </w:p>
    <w:p w14:paraId="06002318" w14:textId="610D6FE5" w:rsidR="00F734AC" w:rsidRDefault="00F734AC" w:rsidP="00F734AC">
      <w:pPr>
        <w:pStyle w:val="3GPPHeader"/>
        <w:spacing w:line="257" w:lineRule="auto"/>
        <w:ind w:left="1701" w:hanging="1701"/>
        <w:jc w:val="left"/>
        <w:rPr>
          <w:sz w:val="22"/>
          <w:lang w:val="en-GB"/>
        </w:rPr>
      </w:pPr>
      <w:r>
        <w:rPr>
          <w:sz w:val="22"/>
          <w:lang w:val="en-GB"/>
        </w:rPr>
        <w:t>Source:</w:t>
      </w:r>
      <w:r>
        <w:rPr>
          <w:sz w:val="22"/>
          <w:lang w:val="en-GB"/>
        </w:rPr>
        <w:tab/>
        <w:t>Eutelsat Group</w:t>
      </w:r>
    </w:p>
    <w:p w14:paraId="157003DE" w14:textId="325BF65E" w:rsidR="00EC1156" w:rsidRDefault="00EC1156" w:rsidP="00EC1156">
      <w:pPr>
        <w:pStyle w:val="3GPPHeader"/>
        <w:jc w:val="left"/>
        <w:rPr>
          <w:sz w:val="22"/>
          <w:lang w:val="en-GB"/>
        </w:rPr>
      </w:pPr>
      <w:r>
        <w:rPr>
          <w:sz w:val="22"/>
          <w:lang w:val="en-GB"/>
        </w:rPr>
        <w:t>Title:</w:t>
      </w:r>
      <w:r>
        <w:rPr>
          <w:sz w:val="22"/>
          <w:lang w:val="en-GB"/>
        </w:rPr>
        <w:tab/>
      </w:r>
      <w:r w:rsidR="003B0D30" w:rsidRPr="003B0D30">
        <w:rPr>
          <w:sz w:val="22"/>
          <w:lang w:val="en-GB"/>
        </w:rPr>
        <w:t>Analysis of numerology options for Ku band</w:t>
      </w:r>
    </w:p>
    <w:p w14:paraId="05511DF7" w14:textId="089E6EBB" w:rsidR="00EC1156" w:rsidRDefault="00EC1156" w:rsidP="00EC1156">
      <w:pPr>
        <w:pStyle w:val="3GPPHeader"/>
        <w:jc w:val="left"/>
        <w:rPr>
          <w:sz w:val="22"/>
          <w:lang w:val="en-GB"/>
        </w:rPr>
      </w:pPr>
      <w:r>
        <w:rPr>
          <w:sz w:val="22"/>
          <w:lang w:val="en-GB"/>
        </w:rPr>
        <w:t>Document for:</w:t>
      </w:r>
      <w:r>
        <w:rPr>
          <w:sz w:val="22"/>
          <w:lang w:val="en-GB"/>
        </w:rPr>
        <w:tab/>
      </w:r>
      <w:r w:rsidR="001D3721">
        <w:rPr>
          <w:sz w:val="22"/>
          <w:lang w:val="en-GB"/>
        </w:rPr>
        <w:t>Discussion</w:t>
      </w:r>
    </w:p>
    <w:p w14:paraId="21ACEB28" w14:textId="45F4D951" w:rsidR="00E26FA0" w:rsidRPr="00E94F08" w:rsidRDefault="00E94F08" w:rsidP="00E94F08">
      <w:pPr>
        <w:pStyle w:val="Heading1"/>
      </w:pPr>
      <w:r w:rsidRPr="00E94F08">
        <w:t>1</w:t>
      </w:r>
      <w:r w:rsidRPr="00E94F08">
        <w:tab/>
      </w:r>
      <w:r w:rsidR="00EB525F" w:rsidRPr="00E94F08">
        <w:t>Introduction</w:t>
      </w:r>
    </w:p>
    <w:p w14:paraId="1F5A4529" w14:textId="342D5AE1" w:rsidR="003B0D30" w:rsidRDefault="003B0D30" w:rsidP="00D8431D">
      <w:pPr>
        <w:rPr>
          <w:lang w:eastAsia="ja-JP"/>
        </w:rPr>
      </w:pPr>
      <w:r>
        <w:rPr>
          <w:lang w:eastAsia="ja-JP"/>
        </w:rPr>
        <w:t>At RAN #104, the WID in [1] was approved to start the work to introduce the Ku band to the 3GP</w:t>
      </w:r>
      <w:r w:rsidR="00BF5220">
        <w:rPr>
          <w:lang w:eastAsia="ja-JP"/>
        </w:rPr>
        <w:t>P</w:t>
      </w:r>
      <w:r>
        <w:rPr>
          <w:lang w:eastAsia="ja-JP"/>
        </w:rPr>
        <w:t xml:space="preserve"> specifications for NTN. The Ku band </w:t>
      </w:r>
      <w:r w:rsidR="00BF5220">
        <w:rPr>
          <w:lang w:eastAsia="ja-JP"/>
        </w:rPr>
        <w:t>covering</w:t>
      </w:r>
      <w:r>
        <w:rPr>
          <w:lang w:eastAsia="ja-JP"/>
        </w:rPr>
        <w:t xml:space="preserve"> 10.7 GHz - 14.5 GHz falls directly between the long-standing boundaries of FR1 and FR2 and it is </w:t>
      </w:r>
      <w:r w:rsidR="00BF5220">
        <w:rPr>
          <w:lang w:eastAsia="ja-JP"/>
        </w:rPr>
        <w:t xml:space="preserve">therefore </w:t>
      </w:r>
      <w:r>
        <w:rPr>
          <w:lang w:eastAsia="ja-JP"/>
        </w:rPr>
        <w:t xml:space="preserve">not obvious which numerology to apply. Discussion about defining new frequency ranges such as FR3 is outside the scope of this WI, however, one of the early areas requiring decision for Ku is </w:t>
      </w:r>
      <w:r w:rsidR="00BF5220">
        <w:rPr>
          <w:lang w:eastAsia="ja-JP"/>
        </w:rPr>
        <w:t>which</w:t>
      </w:r>
      <w:r>
        <w:rPr>
          <w:lang w:eastAsia="ja-JP"/>
        </w:rPr>
        <w:t xml:space="preserve"> numerology</w:t>
      </w:r>
      <w:r w:rsidR="00BF5220">
        <w:rPr>
          <w:lang w:eastAsia="ja-JP"/>
        </w:rPr>
        <w:t xml:space="preserve"> to use</w:t>
      </w:r>
      <w:r>
        <w:rPr>
          <w:lang w:eastAsia="ja-JP"/>
        </w:rPr>
        <w:t xml:space="preserve">. It was decided at RAN #104 that </w:t>
      </w:r>
      <w:r w:rsidR="00BF5220">
        <w:rPr>
          <w:lang w:eastAsia="ja-JP"/>
        </w:rPr>
        <w:t>a</w:t>
      </w:r>
      <w:r>
        <w:rPr>
          <w:lang w:eastAsia="ja-JP"/>
        </w:rPr>
        <w:t xml:space="preserve"> choice should be made by RAN #106</w:t>
      </w:r>
      <w:r w:rsidR="00BF5220">
        <w:rPr>
          <w:lang w:eastAsia="ja-JP"/>
        </w:rPr>
        <w:t xml:space="preserve"> to use FR1 or FR2,</w:t>
      </w:r>
      <w:r>
        <w:rPr>
          <w:lang w:eastAsia="ja-JP"/>
        </w:rPr>
        <w:t xml:space="preserve"> and that </w:t>
      </w:r>
      <w:r w:rsidR="00BF5220">
        <w:rPr>
          <w:lang w:eastAsia="ja-JP"/>
        </w:rPr>
        <w:t xml:space="preserve">other </w:t>
      </w:r>
      <w:r>
        <w:rPr>
          <w:lang w:eastAsia="ja-JP"/>
        </w:rPr>
        <w:t>choices about numerology that would have RAN1 impact</w:t>
      </w:r>
      <w:r w:rsidR="00BF5220">
        <w:rPr>
          <w:lang w:eastAsia="ja-JP"/>
        </w:rPr>
        <w:t xml:space="preserve"> such as mixed numerology should be avoided</w:t>
      </w:r>
      <w:r>
        <w:rPr>
          <w:lang w:eastAsia="ja-JP"/>
        </w:rPr>
        <w:t>.</w:t>
      </w:r>
    </w:p>
    <w:p w14:paraId="0A859B38" w14:textId="6A58E5A2" w:rsidR="00A779F0" w:rsidRDefault="00A779F0" w:rsidP="00D8431D">
      <w:pPr>
        <w:rPr>
          <w:lang w:eastAsia="ja-JP"/>
        </w:rPr>
      </w:pPr>
      <w:r>
        <w:rPr>
          <w:lang w:eastAsia="ja-JP"/>
        </w:rPr>
        <w:t xml:space="preserve">This paper </w:t>
      </w:r>
      <w:r w:rsidR="00BF5220">
        <w:rPr>
          <w:lang w:eastAsia="ja-JP"/>
        </w:rPr>
        <w:t>describes</w:t>
      </w:r>
      <w:r>
        <w:rPr>
          <w:lang w:eastAsia="ja-JP"/>
        </w:rPr>
        <w:t xml:space="preserve"> the key </w:t>
      </w:r>
      <w:r w:rsidR="00BF5220">
        <w:rPr>
          <w:lang w:eastAsia="ja-JP"/>
        </w:rPr>
        <w:t xml:space="preserve">technical </w:t>
      </w:r>
      <w:r>
        <w:rPr>
          <w:lang w:eastAsia="ja-JP"/>
        </w:rPr>
        <w:t xml:space="preserve">factors that influence the </w:t>
      </w:r>
      <w:r w:rsidR="006F1290">
        <w:rPr>
          <w:lang w:eastAsia="ja-JP"/>
        </w:rPr>
        <w:t>decision</w:t>
      </w:r>
      <w:r>
        <w:rPr>
          <w:lang w:eastAsia="ja-JP"/>
        </w:rPr>
        <w:t xml:space="preserve"> on whether to choose FR1 or FR2 for the Ku band. This decision needs to be made early in the work as it has a major impact on subsequent work</w:t>
      </w:r>
      <w:r w:rsidR="00BF5220">
        <w:rPr>
          <w:lang w:eastAsia="ja-JP"/>
        </w:rPr>
        <w:t xml:space="preserve"> and the structure of the specifications</w:t>
      </w:r>
      <w:r>
        <w:rPr>
          <w:lang w:eastAsia="ja-JP"/>
        </w:rPr>
        <w:t>.</w:t>
      </w:r>
      <w:r w:rsidR="00AF0C46">
        <w:rPr>
          <w:lang w:eastAsia="ja-JP"/>
        </w:rPr>
        <w:t xml:space="preserve"> The </w:t>
      </w:r>
      <w:r w:rsidR="00B435D6">
        <w:rPr>
          <w:lang w:eastAsia="ja-JP"/>
        </w:rPr>
        <w:t xml:space="preserve">primary </w:t>
      </w:r>
      <w:r w:rsidR="00AF0C46">
        <w:rPr>
          <w:lang w:eastAsia="ja-JP"/>
        </w:rPr>
        <w:t xml:space="preserve">factors are technical although there are also constraints </w:t>
      </w:r>
      <w:r w:rsidR="00F40EAF">
        <w:rPr>
          <w:lang w:eastAsia="ja-JP"/>
        </w:rPr>
        <w:t>imposed by the scope of the WID which precludes solutions that require changes to RAN1 specifications. There are also softer factors such as performance, efficient use of spectrum and commercial aspects</w:t>
      </w:r>
      <w:r w:rsidR="00BF5220">
        <w:rPr>
          <w:lang w:eastAsia="ja-JP"/>
        </w:rPr>
        <w:t>,</w:t>
      </w:r>
      <w:r w:rsidR="00F40EAF">
        <w:rPr>
          <w:lang w:eastAsia="ja-JP"/>
        </w:rPr>
        <w:t xml:space="preserve"> which may </w:t>
      </w:r>
      <w:r w:rsidR="00BF5220">
        <w:rPr>
          <w:lang w:eastAsia="ja-JP"/>
        </w:rPr>
        <w:t>influence the decision</w:t>
      </w:r>
      <w:r w:rsidR="00F40EAF">
        <w:rPr>
          <w:lang w:eastAsia="ja-JP"/>
        </w:rPr>
        <w:t xml:space="preserve"> once the hard technical and standardization constraints </w:t>
      </w:r>
      <w:r w:rsidR="00BF5220">
        <w:rPr>
          <w:lang w:eastAsia="ja-JP"/>
        </w:rPr>
        <w:t>have been fully understood</w:t>
      </w:r>
      <w:r w:rsidR="00F40EAF">
        <w:rPr>
          <w:lang w:eastAsia="ja-JP"/>
        </w:rPr>
        <w:t>.</w:t>
      </w:r>
    </w:p>
    <w:p w14:paraId="6C2DA9E5" w14:textId="054AAA3F" w:rsidR="00F66B38" w:rsidRDefault="00E94F08" w:rsidP="00D8431D">
      <w:pPr>
        <w:pStyle w:val="Heading1"/>
      </w:pPr>
      <w:r>
        <w:t>2</w:t>
      </w:r>
      <w:r>
        <w:tab/>
      </w:r>
      <w:r w:rsidR="006F1290">
        <w:t>Technical factors</w:t>
      </w:r>
    </w:p>
    <w:p w14:paraId="16C09532" w14:textId="5EC07355" w:rsidR="00B435D6" w:rsidRPr="00B435D6" w:rsidRDefault="00B435D6" w:rsidP="00B435D6">
      <w:pPr>
        <w:rPr>
          <w:lang w:val="en-US" w:eastAsia="ja-JP"/>
        </w:rPr>
      </w:pPr>
      <w:r w:rsidRPr="00B435D6">
        <w:rPr>
          <w:lang w:val="en-US" w:eastAsia="ja-JP"/>
        </w:rPr>
        <w:t xml:space="preserve">Table 1 shows the basic FR1 and FR2 parameters which </w:t>
      </w:r>
      <w:r w:rsidR="00BD645A" w:rsidRPr="00B435D6">
        <w:rPr>
          <w:lang w:val="en-US" w:eastAsia="ja-JP"/>
        </w:rPr>
        <w:t>will</w:t>
      </w:r>
      <w:r w:rsidRPr="00B435D6">
        <w:rPr>
          <w:lang w:val="en-US" w:eastAsia="ja-JP"/>
        </w:rPr>
        <w:t xml:space="preserve"> be referenced </w:t>
      </w:r>
      <w:r>
        <w:rPr>
          <w:lang w:val="en-US" w:eastAsia="ja-JP"/>
        </w:rPr>
        <w:t xml:space="preserve">in this </w:t>
      </w:r>
      <w:r w:rsidRPr="00B435D6">
        <w:rPr>
          <w:lang w:val="en-US" w:eastAsia="ja-JP"/>
        </w:rPr>
        <w:t>paper.</w:t>
      </w:r>
    </w:p>
    <w:p w14:paraId="6989D43F" w14:textId="7AC6F7FA" w:rsidR="00B435D6" w:rsidRPr="00B435D6" w:rsidRDefault="00B435D6" w:rsidP="00B435D6">
      <w:pPr>
        <w:jc w:val="center"/>
        <w:rPr>
          <w:b/>
          <w:bCs/>
          <w:lang w:val="en-US" w:eastAsia="ja-JP"/>
        </w:rPr>
      </w:pPr>
      <w:r w:rsidRPr="00B435D6">
        <w:rPr>
          <w:b/>
          <w:bCs/>
          <w:lang w:val="en-US" w:eastAsia="ja-JP"/>
        </w:rPr>
        <w:t>Table 1. FR1 vs</w:t>
      </w:r>
      <w:r w:rsidR="009A12F5">
        <w:rPr>
          <w:b/>
          <w:bCs/>
          <w:lang w:val="en-US" w:eastAsia="ja-JP"/>
        </w:rPr>
        <w:t>.</w:t>
      </w:r>
      <w:r w:rsidRPr="00B435D6">
        <w:rPr>
          <w:b/>
          <w:bCs/>
          <w:lang w:val="en-US" w:eastAsia="ja-JP"/>
        </w:rPr>
        <w:t xml:space="preserve"> FR2 numerology summary</w:t>
      </w:r>
    </w:p>
    <w:tbl>
      <w:tblPr>
        <w:tblW w:w="9493" w:type="dxa"/>
        <w:tblCellMar>
          <w:left w:w="0" w:type="dxa"/>
          <w:right w:w="0" w:type="dxa"/>
        </w:tblCellMar>
        <w:tblLook w:val="0600" w:firstRow="0" w:lastRow="0" w:firstColumn="0" w:lastColumn="0" w:noHBand="1" w:noVBand="1"/>
      </w:tblPr>
      <w:tblGrid>
        <w:gridCol w:w="2405"/>
        <w:gridCol w:w="3544"/>
        <w:gridCol w:w="3544"/>
      </w:tblGrid>
      <w:tr w:rsidR="00B435D6" w:rsidRPr="00B435D6" w14:paraId="74306511" w14:textId="77777777" w:rsidTr="00BB561F">
        <w:trPr>
          <w:cantSplit/>
          <w:trHeight w:val="340"/>
        </w:trPr>
        <w:tc>
          <w:tcPr>
            <w:tcW w:w="2405" w:type="dxa"/>
            <w:tcBorders>
              <w:top w:val="single" w:sz="4" w:space="0" w:color="000000"/>
              <w:left w:val="single" w:sz="4" w:space="0" w:color="000000"/>
              <w:bottom w:val="single" w:sz="4" w:space="0" w:color="000000"/>
              <w:right w:val="single" w:sz="4" w:space="0" w:color="000000"/>
            </w:tcBorders>
            <w:shd w:val="clear" w:color="auto" w:fill="D9D9D9"/>
            <w:tcMar>
              <w:top w:w="57" w:type="dxa"/>
              <w:left w:w="57" w:type="dxa"/>
              <w:bottom w:w="57" w:type="dxa"/>
              <w:right w:w="57" w:type="dxa"/>
            </w:tcMar>
            <w:hideMark/>
          </w:tcPr>
          <w:p w14:paraId="208BE5AA" w14:textId="1857DF3E" w:rsidR="00B435D6" w:rsidRPr="00B435D6" w:rsidRDefault="00B435D6" w:rsidP="00B435D6">
            <w:pPr>
              <w:spacing w:after="0" w:line="240" w:lineRule="auto"/>
              <w:rPr>
                <w:lang w:val="en-US" w:eastAsia="ja-JP"/>
              </w:rPr>
            </w:pPr>
            <w:r>
              <w:rPr>
                <w:b/>
                <w:bCs/>
                <w:lang w:eastAsia="ja-JP"/>
              </w:rPr>
              <w:t>Attribute</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cMar>
              <w:top w:w="57" w:type="dxa"/>
              <w:left w:w="57" w:type="dxa"/>
              <w:bottom w:w="57" w:type="dxa"/>
              <w:right w:w="57" w:type="dxa"/>
            </w:tcMar>
            <w:hideMark/>
          </w:tcPr>
          <w:p w14:paraId="31F66B33" w14:textId="77777777" w:rsidR="00B435D6" w:rsidRPr="00B435D6" w:rsidRDefault="00B435D6" w:rsidP="00B435D6">
            <w:pPr>
              <w:rPr>
                <w:lang w:val="en-US" w:eastAsia="ja-JP"/>
              </w:rPr>
            </w:pPr>
            <w:r w:rsidRPr="00B435D6">
              <w:rPr>
                <w:b/>
                <w:bCs/>
                <w:lang w:eastAsia="ja-JP"/>
              </w:rPr>
              <w:t>FR1</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cMar>
              <w:top w:w="57" w:type="dxa"/>
              <w:left w:w="57" w:type="dxa"/>
              <w:bottom w:w="57" w:type="dxa"/>
              <w:right w:w="57" w:type="dxa"/>
            </w:tcMar>
            <w:hideMark/>
          </w:tcPr>
          <w:p w14:paraId="557B3F18" w14:textId="77777777" w:rsidR="00B435D6" w:rsidRPr="00B435D6" w:rsidRDefault="00B435D6" w:rsidP="00B435D6">
            <w:pPr>
              <w:rPr>
                <w:lang w:val="en-US" w:eastAsia="ja-JP"/>
              </w:rPr>
            </w:pPr>
            <w:r w:rsidRPr="00B435D6">
              <w:rPr>
                <w:b/>
                <w:bCs/>
                <w:lang w:eastAsia="ja-JP"/>
              </w:rPr>
              <w:t>FR2</w:t>
            </w:r>
          </w:p>
        </w:tc>
      </w:tr>
      <w:tr w:rsidR="00B435D6" w:rsidRPr="00B435D6" w14:paraId="19EE2097"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FA225D9" w14:textId="65275A77" w:rsidR="00B435D6" w:rsidRPr="00B435D6" w:rsidRDefault="00B435D6" w:rsidP="00B435D6">
            <w:pPr>
              <w:spacing w:after="0" w:line="240" w:lineRule="auto"/>
              <w:rPr>
                <w:lang w:val="en-US" w:eastAsia="ja-JP"/>
              </w:rPr>
            </w:pPr>
            <w:r>
              <w:rPr>
                <w:lang w:eastAsia="ja-JP"/>
              </w:rPr>
              <w:t>Available channel b</w:t>
            </w:r>
            <w:r w:rsidRPr="00B435D6">
              <w:rPr>
                <w:lang w:eastAsia="ja-JP"/>
              </w:rPr>
              <w:t>andwidth</w:t>
            </w:r>
            <w:r>
              <w:rPr>
                <w:lang w:eastAsia="ja-JP"/>
              </w:rPr>
              <w:t xml:space="preserve">s per component </w:t>
            </w:r>
            <w:r w:rsidR="00937CCF">
              <w:rPr>
                <w:lang w:eastAsia="ja-JP"/>
              </w:rPr>
              <w:t>c</w:t>
            </w:r>
            <w:r w:rsidR="00937CCF" w:rsidRPr="00B435D6">
              <w:rPr>
                <w:lang w:eastAsia="ja-JP"/>
              </w:rPr>
              <w:t>arrier MHz</w:t>
            </w:r>
            <w:r w:rsidRPr="00B435D6">
              <w:rPr>
                <w:lang w:eastAsia="ja-JP"/>
              </w:rPr>
              <w:t xml:space="preserve">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0A92EC99" w14:textId="05F69D0A" w:rsidR="00B435D6" w:rsidRPr="00B435D6" w:rsidRDefault="00B435D6" w:rsidP="00B435D6">
            <w:pPr>
              <w:rPr>
                <w:lang w:val="en-US" w:eastAsia="ja-JP"/>
              </w:rPr>
            </w:pPr>
            <w:r w:rsidRPr="00B435D6">
              <w:rPr>
                <w:lang w:eastAsia="ja-JP"/>
              </w:rPr>
              <w:t>5,</w:t>
            </w:r>
            <w:r w:rsidR="00BF5220">
              <w:rPr>
                <w:lang w:eastAsia="ja-JP"/>
              </w:rPr>
              <w:t xml:space="preserve"> </w:t>
            </w:r>
            <w:r w:rsidRPr="00B435D6">
              <w:rPr>
                <w:lang w:eastAsia="ja-JP"/>
              </w:rPr>
              <w:t>10,</w:t>
            </w:r>
            <w:r w:rsidR="00BF5220">
              <w:rPr>
                <w:lang w:eastAsia="ja-JP"/>
              </w:rPr>
              <w:t xml:space="preserve"> </w:t>
            </w:r>
            <w:r w:rsidRPr="00B435D6">
              <w:rPr>
                <w:lang w:eastAsia="ja-JP"/>
              </w:rPr>
              <w:t>15,</w:t>
            </w:r>
            <w:r w:rsidR="00BF5220">
              <w:rPr>
                <w:lang w:eastAsia="ja-JP"/>
              </w:rPr>
              <w:t xml:space="preserve"> </w:t>
            </w:r>
            <w:r w:rsidRPr="00B435D6">
              <w:rPr>
                <w:lang w:eastAsia="ja-JP"/>
              </w:rPr>
              <w:t>20,</w:t>
            </w:r>
            <w:r w:rsidR="00BF5220">
              <w:rPr>
                <w:lang w:eastAsia="ja-JP"/>
              </w:rPr>
              <w:t xml:space="preserve"> </w:t>
            </w:r>
            <w:r w:rsidRPr="00B435D6">
              <w:rPr>
                <w:lang w:eastAsia="ja-JP"/>
              </w:rPr>
              <w:t>25,</w:t>
            </w:r>
            <w:r w:rsidR="00BF5220">
              <w:rPr>
                <w:lang w:eastAsia="ja-JP"/>
              </w:rPr>
              <w:t xml:space="preserve"> </w:t>
            </w:r>
            <w:r w:rsidRPr="00B435D6">
              <w:rPr>
                <w:lang w:eastAsia="ja-JP"/>
              </w:rPr>
              <w:t>30,</w:t>
            </w:r>
            <w:r w:rsidR="00BF5220">
              <w:rPr>
                <w:lang w:eastAsia="ja-JP"/>
              </w:rPr>
              <w:t xml:space="preserve"> </w:t>
            </w:r>
            <w:r w:rsidRPr="00B435D6">
              <w:rPr>
                <w:lang w:eastAsia="ja-JP"/>
              </w:rPr>
              <w:t>35,</w:t>
            </w:r>
            <w:r w:rsidR="00BF5220">
              <w:rPr>
                <w:lang w:eastAsia="ja-JP"/>
              </w:rPr>
              <w:t xml:space="preserve"> </w:t>
            </w:r>
            <w:r w:rsidRPr="00B435D6">
              <w:rPr>
                <w:lang w:eastAsia="ja-JP"/>
              </w:rPr>
              <w:t>40,</w:t>
            </w:r>
            <w:r w:rsidR="00BF5220">
              <w:rPr>
                <w:lang w:eastAsia="ja-JP"/>
              </w:rPr>
              <w:t xml:space="preserve"> </w:t>
            </w:r>
            <w:r w:rsidRPr="00B435D6">
              <w:rPr>
                <w:lang w:eastAsia="ja-JP"/>
              </w:rPr>
              <w:t>50,</w:t>
            </w:r>
            <w:r w:rsidR="00BF5220">
              <w:rPr>
                <w:lang w:eastAsia="ja-JP"/>
              </w:rPr>
              <w:t xml:space="preserve"> </w:t>
            </w:r>
            <w:r w:rsidRPr="00B435D6">
              <w:rPr>
                <w:lang w:eastAsia="ja-JP"/>
              </w:rPr>
              <w:t>60,</w:t>
            </w:r>
            <w:r w:rsidR="00BF5220">
              <w:rPr>
                <w:lang w:eastAsia="ja-JP"/>
              </w:rPr>
              <w:t xml:space="preserve"> </w:t>
            </w:r>
            <w:r w:rsidRPr="00B435D6">
              <w:rPr>
                <w:lang w:eastAsia="ja-JP"/>
              </w:rPr>
              <w:t>70,</w:t>
            </w:r>
            <w:r w:rsidR="00BF5220">
              <w:rPr>
                <w:lang w:eastAsia="ja-JP"/>
              </w:rPr>
              <w:t xml:space="preserve"> </w:t>
            </w:r>
            <w:r w:rsidRPr="00B435D6">
              <w:rPr>
                <w:lang w:eastAsia="ja-JP"/>
              </w:rPr>
              <w:t>80,</w:t>
            </w:r>
            <w:r w:rsidR="00BF5220">
              <w:rPr>
                <w:lang w:eastAsia="ja-JP"/>
              </w:rPr>
              <w:t xml:space="preserve"> </w:t>
            </w:r>
            <w:r w:rsidRPr="00B435D6">
              <w:rPr>
                <w:lang w:eastAsia="ja-JP"/>
              </w:rPr>
              <w:t>90,</w:t>
            </w:r>
            <w:r w:rsidR="00BF5220">
              <w:rPr>
                <w:lang w:eastAsia="ja-JP"/>
              </w:rPr>
              <w:t xml:space="preserve"> </w:t>
            </w:r>
            <w:r w:rsidRPr="00B435D6">
              <w:rPr>
                <w:lang w:eastAsia="ja-JP"/>
              </w:rPr>
              <w:t>100</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418B5950" w14:textId="1BE8C4E9" w:rsidR="00B435D6" w:rsidRPr="00B435D6" w:rsidRDefault="00B435D6" w:rsidP="00B435D6">
            <w:pPr>
              <w:rPr>
                <w:lang w:val="en-US" w:eastAsia="ja-JP"/>
              </w:rPr>
            </w:pPr>
            <w:r w:rsidRPr="00B435D6">
              <w:rPr>
                <w:lang w:val="de-DE" w:eastAsia="ja-JP"/>
              </w:rPr>
              <w:t>50, 100, 200, 400</w:t>
            </w:r>
          </w:p>
        </w:tc>
      </w:tr>
      <w:tr w:rsidR="00B435D6" w:rsidRPr="00B435D6" w14:paraId="4EF10E92"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5F65021E" w14:textId="1935F8C7" w:rsidR="00B435D6" w:rsidRPr="00B435D6" w:rsidRDefault="00B435D6" w:rsidP="00B435D6">
            <w:pPr>
              <w:spacing w:after="0" w:line="240" w:lineRule="auto"/>
              <w:rPr>
                <w:lang w:val="en-US" w:eastAsia="ja-JP"/>
              </w:rPr>
            </w:pPr>
            <w:r w:rsidRPr="00B435D6">
              <w:rPr>
                <w:lang w:eastAsia="ja-JP"/>
              </w:rPr>
              <w:t>Subcarrier Spacing</w:t>
            </w:r>
            <w:r>
              <w:rPr>
                <w:lang w:eastAsia="ja-JP"/>
              </w:rPr>
              <w:t>s</w:t>
            </w:r>
            <w:r w:rsidR="00BF5220">
              <w:rPr>
                <w:lang w:eastAsia="ja-JP"/>
              </w:rPr>
              <w:t xml:space="preserve"> kHz</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410F1AC1" w14:textId="51BD8711" w:rsidR="00B435D6" w:rsidRPr="00B435D6" w:rsidRDefault="00B435D6" w:rsidP="00B435D6">
            <w:pPr>
              <w:rPr>
                <w:lang w:val="en-US" w:eastAsia="ja-JP"/>
              </w:rPr>
            </w:pPr>
            <w:r w:rsidRPr="00B435D6">
              <w:rPr>
                <w:lang w:eastAsia="ja-JP"/>
              </w:rPr>
              <w:t>15, 30, 60</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B82407E" w14:textId="10D02AAF" w:rsidR="00B435D6" w:rsidRPr="00B435D6" w:rsidRDefault="00B435D6" w:rsidP="00B435D6">
            <w:pPr>
              <w:rPr>
                <w:lang w:val="en-US" w:eastAsia="ja-JP"/>
              </w:rPr>
            </w:pPr>
            <w:r w:rsidRPr="00B435D6">
              <w:rPr>
                <w:lang w:eastAsia="ja-JP"/>
              </w:rPr>
              <w:t>60, 120,</w:t>
            </w:r>
            <w:r w:rsidR="00BF5220">
              <w:rPr>
                <w:lang w:eastAsia="ja-JP"/>
              </w:rPr>
              <w:t xml:space="preserve"> </w:t>
            </w:r>
            <w:r w:rsidRPr="00B435D6">
              <w:rPr>
                <w:lang w:eastAsia="ja-JP"/>
              </w:rPr>
              <w:t>240</w:t>
            </w:r>
          </w:p>
        </w:tc>
      </w:tr>
      <w:tr w:rsidR="00B435D6" w:rsidRPr="00B435D6" w14:paraId="0F62BD3C"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0C8C6FE" w14:textId="49DE8AEF" w:rsidR="00B435D6" w:rsidRPr="00571F30" w:rsidRDefault="00B435D6" w:rsidP="00B435D6">
            <w:pPr>
              <w:spacing w:after="0" w:line="240" w:lineRule="auto"/>
              <w:rPr>
                <w:lang w:val="en-US" w:eastAsia="ja-JP"/>
              </w:rPr>
            </w:pPr>
            <w:bookmarkStart w:id="0" w:name="_Hlk174010001"/>
            <w:r w:rsidRPr="00571F30">
              <w:rPr>
                <w:lang w:eastAsia="ja-JP"/>
              </w:rPr>
              <w:t>SSB burst duration</w:t>
            </w:r>
            <w:r w:rsidR="00E1729B" w:rsidRPr="00571F30">
              <w:rPr>
                <w:lang w:eastAsia="ja-JP"/>
              </w:rPr>
              <w:t xml:space="preserve"> ms</w:t>
            </w:r>
            <w:r w:rsidR="00934478" w:rsidRPr="00571F30">
              <w:rPr>
                <w:lang w:eastAsia="ja-JP"/>
              </w:rPr>
              <w:t xml:space="preserve">, </w:t>
            </w:r>
            <w:r w:rsidRPr="00571F30">
              <w:rPr>
                <w:lang w:eastAsia="ja-JP"/>
              </w:rPr>
              <w:t>number of SSB</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0186AA7C" w14:textId="4EA579A7" w:rsidR="00B435D6" w:rsidRPr="00571F30" w:rsidRDefault="00B435D6" w:rsidP="00B435D6">
            <w:pPr>
              <w:rPr>
                <w:lang w:val="en-US" w:eastAsia="ja-JP"/>
              </w:rPr>
            </w:pPr>
            <w:r w:rsidRPr="00571F30">
              <w:rPr>
                <w:lang w:eastAsia="ja-JP"/>
              </w:rPr>
              <w:t>5, 4</w:t>
            </w:r>
            <w:r w:rsidR="00571F30" w:rsidRPr="00571F30">
              <w:rPr>
                <w:lang w:eastAsia="ja-JP"/>
              </w:rPr>
              <w:t xml:space="preserve"> (&lt; 3 GHz)</w:t>
            </w:r>
            <w:r w:rsidR="00934478" w:rsidRPr="00571F30">
              <w:rPr>
                <w:lang w:eastAsia="ja-JP"/>
              </w:rPr>
              <w:br/>
            </w:r>
            <w:r w:rsidRPr="00571F30">
              <w:rPr>
                <w:lang w:eastAsia="ja-JP"/>
              </w:rPr>
              <w:t>5, 8</w:t>
            </w:r>
            <w:r w:rsidR="00571F30" w:rsidRPr="00571F30">
              <w:rPr>
                <w:lang w:eastAsia="ja-JP"/>
              </w:rPr>
              <w:t xml:space="preserve"> (&gt; 3 GHz)</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264710F8" w14:textId="1B447B26" w:rsidR="00B435D6" w:rsidRPr="00B435D6" w:rsidRDefault="00B435D6" w:rsidP="00B435D6">
            <w:pPr>
              <w:rPr>
                <w:lang w:val="en-US" w:eastAsia="ja-JP"/>
              </w:rPr>
            </w:pPr>
            <w:r w:rsidRPr="00B435D6">
              <w:rPr>
                <w:lang w:eastAsia="ja-JP"/>
              </w:rPr>
              <w:t>5,</w:t>
            </w:r>
            <w:r w:rsidR="00934478">
              <w:rPr>
                <w:lang w:eastAsia="ja-JP"/>
              </w:rPr>
              <w:t xml:space="preserve"> </w:t>
            </w:r>
            <w:r w:rsidRPr="00B435D6">
              <w:rPr>
                <w:lang w:eastAsia="ja-JP"/>
              </w:rPr>
              <w:t>64</w:t>
            </w:r>
          </w:p>
        </w:tc>
      </w:tr>
      <w:bookmarkEnd w:id="0"/>
      <w:tr w:rsidR="00B435D6" w:rsidRPr="00B435D6" w14:paraId="328A3C34"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5A025C2F" w14:textId="05FB7F9E" w:rsidR="00B435D6" w:rsidRPr="00B435D6" w:rsidRDefault="00B435D6" w:rsidP="00B435D6">
            <w:pPr>
              <w:spacing w:after="0" w:line="240" w:lineRule="auto"/>
              <w:rPr>
                <w:lang w:val="en-US" w:eastAsia="ja-JP"/>
              </w:rPr>
            </w:pPr>
            <w:r w:rsidRPr="00B435D6">
              <w:rPr>
                <w:lang w:eastAsia="ja-JP"/>
              </w:rPr>
              <w:t>SSB period</w:t>
            </w:r>
            <w:r w:rsidR="00E1729B">
              <w:rPr>
                <w:lang w:eastAsia="ja-JP"/>
              </w:rPr>
              <w:t xml:space="preserve"> ms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27974DCE" w14:textId="73A1E9B9" w:rsidR="00B435D6" w:rsidRPr="00B435D6" w:rsidRDefault="00B435D6" w:rsidP="00B435D6">
            <w:pPr>
              <w:rPr>
                <w:lang w:val="en-US" w:eastAsia="ja-JP"/>
              </w:rPr>
            </w:pPr>
            <w:r w:rsidRPr="00B435D6">
              <w:rPr>
                <w:lang w:eastAsia="ja-JP"/>
              </w:rPr>
              <w:t>5,</w:t>
            </w:r>
            <w:r w:rsidR="00BF5220">
              <w:rPr>
                <w:lang w:eastAsia="ja-JP"/>
              </w:rPr>
              <w:t xml:space="preserve"> </w:t>
            </w:r>
            <w:r w:rsidRPr="00B435D6">
              <w:rPr>
                <w:lang w:eastAsia="ja-JP"/>
              </w:rPr>
              <w:t>10,</w:t>
            </w:r>
            <w:r w:rsidR="00BF5220">
              <w:rPr>
                <w:lang w:eastAsia="ja-JP"/>
              </w:rPr>
              <w:t xml:space="preserve"> </w:t>
            </w:r>
            <w:r w:rsidRPr="00B435D6">
              <w:rPr>
                <w:lang w:eastAsia="ja-JP"/>
              </w:rPr>
              <w:t>20,</w:t>
            </w:r>
            <w:r w:rsidR="00BF5220">
              <w:rPr>
                <w:lang w:eastAsia="ja-JP"/>
              </w:rPr>
              <w:t xml:space="preserve"> </w:t>
            </w:r>
            <w:r w:rsidRPr="00B435D6">
              <w:rPr>
                <w:lang w:eastAsia="ja-JP"/>
              </w:rPr>
              <w:t>40,</w:t>
            </w:r>
            <w:r w:rsidR="00BF5220">
              <w:rPr>
                <w:lang w:eastAsia="ja-JP"/>
              </w:rPr>
              <w:t xml:space="preserve"> </w:t>
            </w:r>
            <w:r w:rsidRPr="00B435D6">
              <w:rPr>
                <w:lang w:eastAsia="ja-JP"/>
              </w:rPr>
              <w:t>80,</w:t>
            </w:r>
            <w:r w:rsidR="00BF5220">
              <w:rPr>
                <w:lang w:eastAsia="ja-JP"/>
              </w:rPr>
              <w:t xml:space="preserve"> </w:t>
            </w:r>
            <w:r w:rsidRPr="00B435D6">
              <w:rPr>
                <w:lang w:eastAsia="ja-JP"/>
              </w:rPr>
              <w:t>160</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290A802" w14:textId="459538D5" w:rsidR="00B435D6" w:rsidRPr="00B435D6" w:rsidRDefault="00B435D6" w:rsidP="00B435D6">
            <w:pPr>
              <w:rPr>
                <w:lang w:val="en-US" w:eastAsia="ja-JP"/>
              </w:rPr>
            </w:pPr>
            <w:r w:rsidRPr="00B435D6">
              <w:rPr>
                <w:lang w:eastAsia="ja-JP"/>
              </w:rPr>
              <w:t>5,</w:t>
            </w:r>
            <w:r w:rsidR="00E1729B">
              <w:rPr>
                <w:lang w:eastAsia="ja-JP"/>
              </w:rPr>
              <w:t xml:space="preserve"> </w:t>
            </w:r>
            <w:r w:rsidRPr="00B435D6">
              <w:rPr>
                <w:lang w:eastAsia="ja-JP"/>
              </w:rPr>
              <w:t>10,</w:t>
            </w:r>
            <w:r w:rsidR="00E1729B">
              <w:rPr>
                <w:lang w:eastAsia="ja-JP"/>
              </w:rPr>
              <w:t xml:space="preserve"> </w:t>
            </w:r>
            <w:r w:rsidRPr="00B435D6">
              <w:rPr>
                <w:lang w:eastAsia="ja-JP"/>
              </w:rPr>
              <w:t>20,</w:t>
            </w:r>
            <w:r w:rsidR="00E1729B">
              <w:rPr>
                <w:lang w:eastAsia="ja-JP"/>
              </w:rPr>
              <w:t xml:space="preserve"> </w:t>
            </w:r>
            <w:r w:rsidRPr="00B435D6">
              <w:rPr>
                <w:lang w:eastAsia="ja-JP"/>
              </w:rPr>
              <w:t>40,</w:t>
            </w:r>
            <w:r w:rsidR="00E1729B">
              <w:rPr>
                <w:lang w:eastAsia="ja-JP"/>
              </w:rPr>
              <w:t xml:space="preserve"> </w:t>
            </w:r>
            <w:r w:rsidRPr="00B435D6">
              <w:rPr>
                <w:lang w:eastAsia="ja-JP"/>
              </w:rPr>
              <w:t>80,</w:t>
            </w:r>
            <w:r w:rsidR="00E1729B">
              <w:rPr>
                <w:lang w:eastAsia="ja-JP"/>
              </w:rPr>
              <w:t xml:space="preserve"> </w:t>
            </w:r>
            <w:r w:rsidRPr="00B435D6">
              <w:rPr>
                <w:lang w:eastAsia="ja-JP"/>
              </w:rPr>
              <w:t>160</w:t>
            </w:r>
          </w:p>
        </w:tc>
      </w:tr>
      <w:tr w:rsidR="00B435D6" w:rsidRPr="00B435D6" w14:paraId="68261770"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C346AE2" w14:textId="77777777" w:rsidR="00B435D6" w:rsidRPr="00B435D6" w:rsidRDefault="00B435D6" w:rsidP="00B435D6">
            <w:pPr>
              <w:spacing w:after="0" w:line="240" w:lineRule="auto"/>
              <w:rPr>
                <w:lang w:val="en-US" w:eastAsia="ja-JP"/>
              </w:rPr>
            </w:pPr>
            <w:r w:rsidRPr="00B435D6">
              <w:rPr>
                <w:lang w:eastAsia="ja-JP"/>
              </w:rPr>
              <w:t xml:space="preserve">Max. no. of subcarriers: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01F551B2" w14:textId="77777777" w:rsidR="00B435D6" w:rsidRPr="00B435D6" w:rsidRDefault="00B435D6" w:rsidP="00B435D6">
            <w:pPr>
              <w:rPr>
                <w:lang w:val="en-US" w:eastAsia="ja-JP"/>
              </w:rPr>
            </w:pPr>
            <w:r w:rsidRPr="00B435D6">
              <w:rPr>
                <w:lang w:eastAsia="ja-JP"/>
              </w:rPr>
              <w:t>3300</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3B4BDB3A" w14:textId="77777777" w:rsidR="00B435D6" w:rsidRPr="00B435D6" w:rsidRDefault="00B435D6" w:rsidP="00B435D6">
            <w:pPr>
              <w:rPr>
                <w:lang w:val="en-US" w:eastAsia="ja-JP"/>
              </w:rPr>
            </w:pPr>
            <w:r w:rsidRPr="00B435D6">
              <w:rPr>
                <w:lang w:eastAsia="ja-JP"/>
              </w:rPr>
              <w:t>3300</w:t>
            </w:r>
          </w:p>
        </w:tc>
      </w:tr>
      <w:tr w:rsidR="00B435D6" w:rsidRPr="00B435D6" w14:paraId="1F44A025"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85E0C97" w14:textId="77777777" w:rsidR="00B435D6" w:rsidRPr="00B435D6" w:rsidRDefault="00B435D6" w:rsidP="00B435D6">
            <w:pPr>
              <w:spacing w:after="0" w:line="240" w:lineRule="auto"/>
              <w:rPr>
                <w:lang w:val="en-US" w:eastAsia="ja-JP"/>
              </w:rPr>
            </w:pPr>
            <w:r w:rsidRPr="00B435D6">
              <w:rPr>
                <w:lang w:eastAsia="ja-JP"/>
              </w:rPr>
              <w:lastRenderedPageBreak/>
              <w:t>Carrier aggregation</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6B15BBB8" w14:textId="77777777" w:rsidR="00B435D6" w:rsidRPr="00B435D6" w:rsidRDefault="00B435D6" w:rsidP="00B435D6">
            <w:pPr>
              <w:rPr>
                <w:lang w:val="en-US" w:eastAsia="ja-JP"/>
              </w:rPr>
            </w:pPr>
            <w:r w:rsidRPr="00B435D6">
              <w:rPr>
                <w:lang w:eastAsia="ja-JP"/>
              </w:rPr>
              <w:t>Up to 16 carriers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3BCF6AE5" w14:textId="77777777" w:rsidR="00B435D6" w:rsidRPr="00B435D6" w:rsidRDefault="00B435D6" w:rsidP="00B435D6">
            <w:pPr>
              <w:rPr>
                <w:lang w:val="en-US" w:eastAsia="ja-JP"/>
              </w:rPr>
            </w:pPr>
            <w:r w:rsidRPr="00B435D6">
              <w:rPr>
                <w:lang w:eastAsia="ja-JP"/>
              </w:rPr>
              <w:t>Up to 16 carriers</w:t>
            </w:r>
          </w:p>
        </w:tc>
      </w:tr>
      <w:tr w:rsidR="00B435D6" w:rsidRPr="00B435D6" w14:paraId="39F316C3"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26C073D3" w14:textId="77777777" w:rsidR="00B435D6" w:rsidRPr="00B435D6" w:rsidRDefault="00B435D6" w:rsidP="00B435D6">
            <w:pPr>
              <w:spacing w:after="0" w:line="240" w:lineRule="auto"/>
              <w:rPr>
                <w:lang w:val="en-US" w:eastAsia="ja-JP"/>
              </w:rPr>
            </w:pPr>
            <w:r w:rsidRPr="00B435D6">
              <w:rPr>
                <w:lang w:eastAsia="ja-JP"/>
              </w:rPr>
              <w:t>Bandwidth parts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40282AF6" w14:textId="77777777" w:rsidR="00B435D6" w:rsidRPr="00B435D6" w:rsidRDefault="00B435D6" w:rsidP="00B435D6">
            <w:pPr>
              <w:rPr>
                <w:lang w:val="en-US" w:eastAsia="ja-JP"/>
              </w:rPr>
            </w:pPr>
            <w:r w:rsidRPr="00B435D6">
              <w:rPr>
                <w:lang w:eastAsia="ja-JP"/>
              </w:rPr>
              <w:t xml:space="preserve">4 with possibly different SCS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6004F9E1" w14:textId="77777777" w:rsidR="00B435D6" w:rsidRPr="00B435D6" w:rsidRDefault="00B435D6" w:rsidP="00B435D6">
            <w:pPr>
              <w:rPr>
                <w:lang w:val="en-US" w:eastAsia="ja-JP"/>
              </w:rPr>
            </w:pPr>
            <w:r w:rsidRPr="00B435D6">
              <w:rPr>
                <w:lang w:eastAsia="ja-JP"/>
              </w:rPr>
              <w:t xml:space="preserve">4 with possibly different SCS </w:t>
            </w:r>
          </w:p>
        </w:tc>
      </w:tr>
      <w:tr w:rsidR="00B435D6" w:rsidRPr="00B435D6" w14:paraId="4B97F13B"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3DBD1181" w14:textId="77777777" w:rsidR="00B435D6" w:rsidRPr="00B435D6" w:rsidRDefault="00B435D6" w:rsidP="00B435D6">
            <w:pPr>
              <w:spacing w:after="0" w:line="240" w:lineRule="auto"/>
              <w:rPr>
                <w:lang w:val="en-US" w:eastAsia="ja-JP"/>
              </w:rPr>
            </w:pPr>
            <w:r w:rsidRPr="00B435D6">
              <w:rPr>
                <w:lang w:eastAsia="ja-JP"/>
              </w:rPr>
              <w:t>Modulation</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9555376" w14:textId="1403C2DD" w:rsidR="00B435D6" w:rsidRPr="00B435D6" w:rsidRDefault="00B435D6" w:rsidP="00B435D6">
            <w:pPr>
              <w:rPr>
                <w:lang w:val="en-US" w:eastAsia="ja-JP"/>
              </w:rPr>
            </w:pPr>
            <w:r w:rsidRPr="00B435D6">
              <w:rPr>
                <w:lang w:eastAsia="ja-JP"/>
              </w:rPr>
              <w:t>QPSK, 16 QAM, 64 QAM, 256 QAM</w:t>
            </w:r>
            <w:r w:rsidR="0026253C">
              <w:rPr>
                <w:lang w:eastAsia="ja-JP"/>
              </w:rPr>
              <w:t>, 1024 QAM</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96FA849" w14:textId="77777777" w:rsidR="00B435D6" w:rsidRPr="00B435D6" w:rsidRDefault="00B435D6" w:rsidP="00B435D6">
            <w:pPr>
              <w:rPr>
                <w:lang w:val="en-US" w:eastAsia="ja-JP"/>
              </w:rPr>
            </w:pPr>
            <w:r w:rsidRPr="00B435D6">
              <w:rPr>
                <w:lang w:eastAsia="ja-JP"/>
              </w:rPr>
              <w:t>QPSK, 16 QAM, 64 QAM, 256 QAM</w:t>
            </w:r>
          </w:p>
        </w:tc>
      </w:tr>
      <w:tr w:rsidR="00B435D6" w:rsidRPr="00B435D6" w14:paraId="3490FC1D"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F0E2FE4" w14:textId="77777777" w:rsidR="00B435D6" w:rsidRPr="00B435D6" w:rsidRDefault="00B435D6" w:rsidP="00B435D6">
            <w:pPr>
              <w:spacing w:after="0" w:line="240" w:lineRule="auto"/>
              <w:rPr>
                <w:lang w:val="en-US" w:eastAsia="ja-JP"/>
              </w:rPr>
            </w:pPr>
            <w:r w:rsidRPr="00B435D6">
              <w:rPr>
                <w:lang w:eastAsia="ja-JP"/>
              </w:rPr>
              <w:t xml:space="preserve">Residual Doppler resistance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E4FEDEE" w14:textId="77777777" w:rsidR="00B435D6" w:rsidRPr="00B435D6" w:rsidRDefault="00B435D6" w:rsidP="00B435D6">
            <w:pPr>
              <w:rPr>
                <w:lang w:val="en-US" w:eastAsia="ja-JP"/>
              </w:rPr>
            </w:pPr>
            <w:r w:rsidRPr="00B435D6">
              <w:rPr>
                <w:lang w:eastAsia="ja-JP"/>
              </w:rPr>
              <w:t>Low</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5B67B4D3" w14:textId="77777777" w:rsidR="00B435D6" w:rsidRPr="00B435D6" w:rsidRDefault="00B435D6" w:rsidP="00B435D6">
            <w:pPr>
              <w:rPr>
                <w:lang w:val="en-US" w:eastAsia="ja-JP"/>
              </w:rPr>
            </w:pPr>
            <w:r w:rsidRPr="00B435D6">
              <w:rPr>
                <w:lang w:eastAsia="ja-JP"/>
              </w:rPr>
              <w:t>High</w:t>
            </w:r>
          </w:p>
        </w:tc>
      </w:tr>
      <w:tr w:rsidR="00B435D6" w:rsidRPr="00B435D6" w14:paraId="5F320948"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3924A8DF" w14:textId="77777777" w:rsidR="00B435D6" w:rsidRPr="00B435D6" w:rsidRDefault="00B435D6" w:rsidP="00B435D6">
            <w:pPr>
              <w:spacing w:after="0" w:line="240" w:lineRule="auto"/>
              <w:rPr>
                <w:lang w:val="en-US" w:eastAsia="ja-JP"/>
              </w:rPr>
            </w:pPr>
            <w:r w:rsidRPr="00B435D6">
              <w:rPr>
                <w:lang w:eastAsia="ja-JP"/>
              </w:rPr>
              <w:t>ICI resistance</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4E6F3FAA" w14:textId="77777777" w:rsidR="00B435D6" w:rsidRPr="00B435D6" w:rsidRDefault="00B435D6" w:rsidP="00B435D6">
            <w:pPr>
              <w:rPr>
                <w:lang w:val="en-US" w:eastAsia="ja-JP"/>
              </w:rPr>
            </w:pPr>
            <w:r w:rsidRPr="00B435D6">
              <w:rPr>
                <w:lang w:eastAsia="ja-JP"/>
              </w:rPr>
              <w:t>Low</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CEA2FA2" w14:textId="77777777" w:rsidR="00B435D6" w:rsidRPr="00B435D6" w:rsidRDefault="00B435D6" w:rsidP="00B435D6">
            <w:pPr>
              <w:rPr>
                <w:lang w:val="en-US" w:eastAsia="ja-JP"/>
              </w:rPr>
            </w:pPr>
            <w:r w:rsidRPr="00B435D6">
              <w:rPr>
                <w:lang w:eastAsia="ja-JP"/>
              </w:rPr>
              <w:t>High</w:t>
            </w:r>
          </w:p>
        </w:tc>
      </w:tr>
      <w:tr w:rsidR="00B435D6" w:rsidRPr="00B435D6" w14:paraId="4A208E5A"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D9AE82C" w14:textId="77777777" w:rsidR="00B435D6" w:rsidRPr="00B435D6" w:rsidRDefault="00B435D6" w:rsidP="00B435D6">
            <w:pPr>
              <w:spacing w:after="0" w:line="240" w:lineRule="auto"/>
              <w:rPr>
                <w:lang w:val="en-US" w:eastAsia="ja-JP"/>
              </w:rPr>
            </w:pPr>
            <w:r w:rsidRPr="00B435D6">
              <w:rPr>
                <w:lang w:eastAsia="ja-JP"/>
              </w:rPr>
              <w:t>Sensitivity to Phase Noise</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5AC9B1BB" w14:textId="560F2E55" w:rsidR="00B435D6" w:rsidRPr="00B435D6" w:rsidRDefault="00B435D6" w:rsidP="00B435D6">
            <w:pPr>
              <w:rPr>
                <w:lang w:val="en-US" w:eastAsia="ja-JP"/>
              </w:rPr>
            </w:pPr>
            <w:r w:rsidRPr="00B435D6">
              <w:rPr>
                <w:lang w:eastAsia="ja-JP"/>
              </w:rPr>
              <w:t xml:space="preserve">Not critical </w:t>
            </w:r>
            <w:r w:rsidR="0026253C">
              <w:rPr>
                <w:lang w:eastAsia="ja-JP"/>
              </w:rPr>
              <w:t xml:space="preserve">at FR1 frequencies but worse at Ku band although </w:t>
            </w:r>
            <w:r w:rsidR="00022C36">
              <w:rPr>
                <w:lang w:eastAsia="ja-JP"/>
              </w:rPr>
              <w:t>P</w:t>
            </w:r>
            <w:r w:rsidRPr="00B435D6">
              <w:rPr>
                <w:lang w:eastAsia="ja-JP"/>
              </w:rPr>
              <w:t>TRS are defined</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06B4334C" w14:textId="31D8DE30" w:rsidR="00B435D6" w:rsidRPr="00B435D6" w:rsidRDefault="0026253C" w:rsidP="00B435D6">
            <w:pPr>
              <w:rPr>
                <w:lang w:val="en-US" w:eastAsia="ja-JP"/>
              </w:rPr>
            </w:pPr>
            <w:r>
              <w:rPr>
                <w:lang w:eastAsia="ja-JP"/>
              </w:rPr>
              <w:t>Not an issue at Ku frequencies due to wider SCS spacings</w:t>
            </w:r>
          </w:p>
        </w:tc>
      </w:tr>
      <w:tr w:rsidR="00B435D6" w:rsidRPr="00B435D6" w14:paraId="325F8D2C"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5E01DED2" w14:textId="17EE749A" w:rsidR="00B435D6" w:rsidRPr="00B435D6" w:rsidRDefault="00B435D6" w:rsidP="00B435D6">
            <w:pPr>
              <w:spacing w:after="0" w:line="240" w:lineRule="auto"/>
              <w:rPr>
                <w:lang w:val="en-US" w:eastAsia="ja-JP"/>
              </w:rPr>
            </w:pPr>
            <w:r w:rsidRPr="00B435D6">
              <w:rPr>
                <w:lang w:eastAsia="ja-JP"/>
              </w:rPr>
              <w:t>Length of Radio frame</w:t>
            </w:r>
            <w:r w:rsidR="0026253C">
              <w:rPr>
                <w:lang w:eastAsia="ja-JP"/>
              </w:rPr>
              <w:t xml:space="preserve"> ms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08CE0D1D" w14:textId="6329819F" w:rsidR="00B435D6" w:rsidRPr="00B435D6" w:rsidRDefault="00B435D6" w:rsidP="00B435D6">
            <w:pPr>
              <w:rPr>
                <w:lang w:val="en-US" w:eastAsia="ja-JP"/>
              </w:rPr>
            </w:pPr>
            <w:r w:rsidRPr="00B435D6">
              <w:rPr>
                <w:lang w:eastAsia="ja-JP"/>
              </w:rPr>
              <w:t>10</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63D9B772" w14:textId="13C8C25D" w:rsidR="00B435D6" w:rsidRPr="00B435D6" w:rsidRDefault="00B435D6" w:rsidP="00B435D6">
            <w:pPr>
              <w:rPr>
                <w:lang w:val="en-US" w:eastAsia="ja-JP"/>
              </w:rPr>
            </w:pPr>
            <w:r w:rsidRPr="00B435D6">
              <w:rPr>
                <w:lang w:eastAsia="ja-JP"/>
              </w:rPr>
              <w:t>10</w:t>
            </w:r>
          </w:p>
        </w:tc>
      </w:tr>
      <w:tr w:rsidR="00B435D6" w:rsidRPr="00B435D6" w14:paraId="35623EB8"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6B79506" w14:textId="20C53A79" w:rsidR="00B435D6" w:rsidRPr="00B435D6" w:rsidRDefault="00B435D6" w:rsidP="00B435D6">
            <w:pPr>
              <w:spacing w:after="0" w:line="240" w:lineRule="auto"/>
              <w:rPr>
                <w:lang w:val="en-US" w:eastAsia="ja-JP"/>
              </w:rPr>
            </w:pPr>
            <w:r w:rsidRPr="00B435D6">
              <w:rPr>
                <w:lang w:eastAsia="ja-JP"/>
              </w:rPr>
              <w:t>Subframe duration</w:t>
            </w:r>
            <w:r w:rsidR="0026253C">
              <w:rPr>
                <w:lang w:eastAsia="ja-JP"/>
              </w:rPr>
              <w:t xml:space="preserve"> ms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BDCB7F6" w14:textId="4C8677A6" w:rsidR="00B435D6" w:rsidRPr="00B435D6" w:rsidRDefault="00B435D6" w:rsidP="00B435D6">
            <w:pPr>
              <w:rPr>
                <w:lang w:val="en-US" w:eastAsia="ja-JP"/>
              </w:rPr>
            </w:pPr>
            <w:r w:rsidRPr="00B435D6">
              <w:rPr>
                <w:lang w:eastAsia="ja-JP"/>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D8A155B" w14:textId="33E89B43" w:rsidR="00B435D6" w:rsidRPr="00B435D6" w:rsidRDefault="00B435D6" w:rsidP="00B435D6">
            <w:pPr>
              <w:rPr>
                <w:lang w:val="en-US" w:eastAsia="ja-JP"/>
              </w:rPr>
            </w:pPr>
            <w:r w:rsidRPr="00B435D6">
              <w:rPr>
                <w:lang w:eastAsia="ja-JP"/>
              </w:rPr>
              <w:t>1</w:t>
            </w:r>
          </w:p>
        </w:tc>
      </w:tr>
      <w:tr w:rsidR="00B435D6" w:rsidRPr="00B435D6" w14:paraId="49B30D4B"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50CD9A9" w14:textId="77777777" w:rsidR="00B435D6" w:rsidRPr="00B435D6" w:rsidRDefault="00B435D6" w:rsidP="00B435D6">
            <w:pPr>
              <w:spacing w:after="0" w:line="240" w:lineRule="auto"/>
              <w:rPr>
                <w:lang w:val="en-US" w:eastAsia="ja-JP"/>
              </w:rPr>
            </w:pPr>
            <w:r w:rsidRPr="00B435D6">
              <w:rPr>
                <w:lang w:eastAsia="ja-JP"/>
              </w:rPr>
              <w:t>Number of slots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2906E071" w14:textId="0903B627" w:rsidR="00B435D6" w:rsidRPr="00B435D6" w:rsidRDefault="00B435D6" w:rsidP="00B435D6">
            <w:pPr>
              <w:rPr>
                <w:lang w:val="en-US" w:eastAsia="ja-JP"/>
              </w:rPr>
            </w:pPr>
            <w:r w:rsidRPr="00B435D6">
              <w:rPr>
                <w:lang w:eastAsia="ja-JP"/>
              </w:rPr>
              <w:t>1,</w:t>
            </w:r>
            <w:r w:rsidR="00934478">
              <w:rPr>
                <w:lang w:eastAsia="ja-JP"/>
              </w:rPr>
              <w:t xml:space="preserve"> </w:t>
            </w:r>
            <w:r w:rsidRPr="00B435D6">
              <w:rPr>
                <w:lang w:eastAsia="ja-JP"/>
              </w:rPr>
              <w:t>2,</w:t>
            </w:r>
            <w:r w:rsidR="00934478">
              <w:rPr>
                <w:lang w:eastAsia="ja-JP"/>
              </w:rPr>
              <w:t xml:space="preserve"> </w:t>
            </w:r>
            <w:r w:rsidRPr="00B435D6">
              <w:rPr>
                <w:lang w:eastAsia="ja-JP"/>
              </w:rPr>
              <w:t>4</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07DD23CC" w14:textId="6E6FAE10" w:rsidR="00B435D6" w:rsidRPr="00B435D6" w:rsidRDefault="00B435D6" w:rsidP="00B435D6">
            <w:pPr>
              <w:rPr>
                <w:lang w:val="en-US" w:eastAsia="ja-JP"/>
              </w:rPr>
            </w:pPr>
            <w:r w:rsidRPr="00B435D6">
              <w:rPr>
                <w:lang w:eastAsia="ja-JP"/>
              </w:rPr>
              <w:t>4.</w:t>
            </w:r>
            <w:r w:rsidR="00934478">
              <w:rPr>
                <w:lang w:eastAsia="ja-JP"/>
              </w:rPr>
              <w:t xml:space="preserve"> </w:t>
            </w:r>
            <w:r w:rsidRPr="00B435D6">
              <w:rPr>
                <w:lang w:eastAsia="ja-JP"/>
              </w:rPr>
              <w:t>8</w:t>
            </w:r>
          </w:p>
        </w:tc>
      </w:tr>
      <w:tr w:rsidR="00B435D6" w:rsidRPr="00B435D6" w14:paraId="02F07A73"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511DB52" w14:textId="77777777" w:rsidR="00B435D6" w:rsidRPr="00B435D6" w:rsidRDefault="00B435D6" w:rsidP="00B435D6">
            <w:pPr>
              <w:spacing w:after="0" w:line="240" w:lineRule="auto"/>
              <w:rPr>
                <w:lang w:val="en-US" w:eastAsia="ja-JP"/>
              </w:rPr>
            </w:pPr>
            <w:r w:rsidRPr="00B435D6">
              <w:rPr>
                <w:lang w:eastAsia="ja-JP"/>
              </w:rPr>
              <w:t>Number of symbols per slot</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4917DA44" w14:textId="77777777" w:rsidR="00B435D6" w:rsidRPr="00B435D6" w:rsidRDefault="00B435D6" w:rsidP="00B435D6">
            <w:pPr>
              <w:rPr>
                <w:lang w:val="en-US" w:eastAsia="ja-JP"/>
              </w:rPr>
            </w:pPr>
            <w:r w:rsidRPr="00B435D6">
              <w:rPr>
                <w:lang w:eastAsia="ja-JP"/>
              </w:rPr>
              <w:t>14</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331D37BF" w14:textId="77777777" w:rsidR="00B435D6" w:rsidRPr="00B435D6" w:rsidRDefault="00B435D6" w:rsidP="00B435D6">
            <w:pPr>
              <w:rPr>
                <w:lang w:val="en-US" w:eastAsia="ja-JP"/>
              </w:rPr>
            </w:pPr>
            <w:r w:rsidRPr="00B435D6">
              <w:rPr>
                <w:lang w:eastAsia="ja-JP"/>
              </w:rPr>
              <w:t>14</w:t>
            </w:r>
          </w:p>
        </w:tc>
      </w:tr>
      <w:tr w:rsidR="00B435D6" w:rsidRPr="00B435D6" w14:paraId="033ED3FA"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5E963C02" w14:textId="77777777" w:rsidR="00B435D6" w:rsidRPr="00B435D6" w:rsidRDefault="00B435D6" w:rsidP="00B435D6">
            <w:pPr>
              <w:spacing w:after="0" w:line="240" w:lineRule="auto"/>
              <w:rPr>
                <w:lang w:val="en-US" w:eastAsia="ja-JP"/>
              </w:rPr>
            </w:pPr>
            <w:r w:rsidRPr="00B435D6">
              <w:rPr>
                <w:lang w:eastAsia="ja-JP"/>
              </w:rPr>
              <w:t>Duplex mode</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4488F557" w14:textId="4D7588FC" w:rsidR="00B435D6" w:rsidRPr="00B435D6" w:rsidRDefault="00B435D6" w:rsidP="00B435D6">
            <w:pPr>
              <w:rPr>
                <w:lang w:val="en-US" w:eastAsia="ja-JP"/>
              </w:rPr>
            </w:pPr>
            <w:r w:rsidRPr="00B435D6">
              <w:rPr>
                <w:lang w:eastAsia="ja-JP"/>
              </w:rPr>
              <w:t>FDD,</w:t>
            </w:r>
            <w:r w:rsidR="00934478">
              <w:rPr>
                <w:lang w:eastAsia="ja-JP"/>
              </w:rPr>
              <w:t xml:space="preserve"> </w:t>
            </w:r>
            <w:r w:rsidRPr="00B435D6">
              <w:rPr>
                <w:lang w:eastAsia="ja-JP"/>
              </w:rPr>
              <w:t>TDD</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5538E891" w14:textId="6214E7C3" w:rsidR="00B435D6" w:rsidRPr="00B435D6" w:rsidRDefault="00B435D6" w:rsidP="00B435D6">
            <w:pPr>
              <w:rPr>
                <w:lang w:val="en-US" w:eastAsia="ja-JP"/>
              </w:rPr>
            </w:pPr>
            <w:r w:rsidRPr="00B435D6">
              <w:rPr>
                <w:lang w:eastAsia="ja-JP"/>
              </w:rPr>
              <w:t>TDD</w:t>
            </w:r>
            <w:r w:rsidR="0026253C">
              <w:rPr>
                <w:lang w:eastAsia="ja-JP"/>
              </w:rPr>
              <w:t>, (FDD defined for NTN-FR2)</w:t>
            </w:r>
          </w:p>
        </w:tc>
      </w:tr>
      <w:tr w:rsidR="00B435D6" w:rsidRPr="00B435D6" w14:paraId="53B202B2"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1C56D45F" w14:textId="77777777" w:rsidR="00B435D6" w:rsidRPr="00B435D6" w:rsidRDefault="00B435D6" w:rsidP="00B435D6">
            <w:pPr>
              <w:spacing w:after="0" w:line="240" w:lineRule="auto"/>
              <w:rPr>
                <w:lang w:val="en-US" w:eastAsia="ja-JP"/>
              </w:rPr>
            </w:pPr>
            <w:r w:rsidRPr="00B435D6">
              <w:rPr>
                <w:lang w:eastAsia="ja-JP"/>
              </w:rPr>
              <w:t>Multiple Access Scheme</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4A1DFCFB" w14:textId="77777777" w:rsidR="00B435D6" w:rsidRPr="00B435D6" w:rsidRDefault="00B435D6" w:rsidP="00B435D6">
            <w:pPr>
              <w:rPr>
                <w:lang w:val="en-US" w:eastAsia="ja-JP"/>
              </w:rPr>
            </w:pPr>
            <w:r w:rsidRPr="00B435D6">
              <w:rPr>
                <w:lang w:eastAsia="ja-JP"/>
              </w:rPr>
              <w:t>Downlink: CP-OFDM                                             Up-link: CP-OFDM, DFT-s-OFDM</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B7F0A10" w14:textId="77777777" w:rsidR="00B435D6" w:rsidRPr="00B435D6" w:rsidRDefault="00B435D6" w:rsidP="00B435D6">
            <w:pPr>
              <w:rPr>
                <w:lang w:val="en-US" w:eastAsia="ja-JP"/>
              </w:rPr>
            </w:pPr>
            <w:r w:rsidRPr="00B435D6">
              <w:rPr>
                <w:lang w:eastAsia="ja-JP"/>
              </w:rPr>
              <w:t>Downlink: CP-OFDM                                             Up-link: CP-OFDM, DFT-s-OFDM</w:t>
            </w:r>
          </w:p>
        </w:tc>
      </w:tr>
      <w:tr w:rsidR="00B435D6" w:rsidRPr="00B435D6" w14:paraId="21D07A95" w14:textId="77777777" w:rsidTr="00BB561F">
        <w:trPr>
          <w:cantSplit/>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6F1E3C4E" w14:textId="2B373E11" w:rsidR="00B435D6" w:rsidRPr="00B435D6" w:rsidRDefault="00B435D6" w:rsidP="00B435D6">
            <w:pPr>
              <w:spacing w:after="0" w:line="240" w:lineRule="auto"/>
              <w:rPr>
                <w:lang w:val="en-US" w:eastAsia="ja-JP"/>
              </w:rPr>
            </w:pPr>
            <w:r w:rsidRPr="00B435D6">
              <w:rPr>
                <w:lang w:eastAsia="ja-JP"/>
              </w:rPr>
              <w:t>CP duration</w:t>
            </w:r>
            <w:r w:rsidR="00934478">
              <w:rPr>
                <w:lang w:eastAsia="ja-JP"/>
              </w:rPr>
              <w:t xml:space="preserve"> </w:t>
            </w:r>
            <w:r w:rsidR="00934478" w:rsidRPr="00B435D6">
              <w:rPr>
                <w:lang w:eastAsia="ja-JP"/>
              </w:rPr>
              <w:t>µs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5FC6DC6" w14:textId="4D40711B" w:rsidR="00B435D6" w:rsidRPr="00B435D6" w:rsidRDefault="00B435D6" w:rsidP="00B435D6">
            <w:pPr>
              <w:rPr>
                <w:lang w:val="en-US" w:eastAsia="ja-JP"/>
              </w:rPr>
            </w:pPr>
            <w:r w:rsidRPr="00B435D6">
              <w:rPr>
                <w:lang w:eastAsia="ja-JP"/>
              </w:rPr>
              <w:t>4</w:t>
            </w:r>
            <w:r w:rsidR="00BD645A">
              <w:rPr>
                <w:lang w:eastAsia="ja-JP"/>
              </w:rPr>
              <w:t>.</w:t>
            </w:r>
            <w:r w:rsidRPr="00B435D6">
              <w:rPr>
                <w:lang w:eastAsia="ja-JP"/>
              </w:rPr>
              <w:t>69</w:t>
            </w:r>
            <w:r w:rsidR="0026253C">
              <w:rPr>
                <w:lang w:eastAsia="ja-JP"/>
              </w:rPr>
              <w:t>,</w:t>
            </w:r>
            <w:r w:rsidRPr="00B435D6">
              <w:rPr>
                <w:lang w:eastAsia="ja-JP"/>
              </w:rPr>
              <w:t xml:space="preserve"> 2</w:t>
            </w:r>
            <w:r w:rsidR="00BD645A">
              <w:rPr>
                <w:lang w:eastAsia="ja-JP"/>
              </w:rPr>
              <w:t>.</w:t>
            </w:r>
            <w:r w:rsidRPr="00B435D6">
              <w:rPr>
                <w:lang w:eastAsia="ja-JP"/>
              </w:rPr>
              <w:t>34</w:t>
            </w:r>
            <w:r w:rsidR="0026253C">
              <w:rPr>
                <w:lang w:eastAsia="ja-JP"/>
              </w:rPr>
              <w:t>,</w:t>
            </w:r>
            <w:r w:rsidRPr="00B435D6">
              <w:rPr>
                <w:lang w:eastAsia="ja-JP"/>
              </w:rPr>
              <w:t xml:space="preserve"> 1</w:t>
            </w:r>
            <w:r w:rsidR="00BD645A">
              <w:rPr>
                <w:lang w:eastAsia="ja-JP"/>
              </w:rPr>
              <w:t>.</w:t>
            </w:r>
            <w:r w:rsidRPr="00B435D6">
              <w:rPr>
                <w:lang w:eastAsia="ja-JP"/>
              </w:rPr>
              <w:t>17</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700C456E" w14:textId="26071CC7" w:rsidR="00B435D6" w:rsidRPr="00B435D6" w:rsidRDefault="00B435D6" w:rsidP="00B435D6">
            <w:pPr>
              <w:rPr>
                <w:lang w:val="en-US" w:eastAsia="ja-JP"/>
              </w:rPr>
            </w:pPr>
            <w:r w:rsidRPr="00B435D6">
              <w:rPr>
                <w:lang w:eastAsia="ja-JP"/>
              </w:rPr>
              <w:t>1</w:t>
            </w:r>
            <w:r w:rsidR="00BD645A">
              <w:rPr>
                <w:lang w:eastAsia="ja-JP"/>
              </w:rPr>
              <w:t>.1</w:t>
            </w:r>
            <w:r w:rsidRPr="00B435D6">
              <w:rPr>
                <w:lang w:eastAsia="ja-JP"/>
              </w:rPr>
              <w:t>7</w:t>
            </w:r>
            <w:r w:rsidR="0026253C">
              <w:rPr>
                <w:lang w:eastAsia="ja-JP"/>
              </w:rPr>
              <w:t>,</w:t>
            </w:r>
            <w:r w:rsidR="00934478">
              <w:rPr>
                <w:lang w:eastAsia="ja-JP"/>
              </w:rPr>
              <w:t xml:space="preserve"> </w:t>
            </w:r>
            <w:r w:rsidRPr="00B435D6">
              <w:rPr>
                <w:lang w:eastAsia="ja-JP"/>
              </w:rPr>
              <w:t>0</w:t>
            </w:r>
            <w:r w:rsidR="00BD645A">
              <w:rPr>
                <w:lang w:eastAsia="ja-JP"/>
              </w:rPr>
              <w:t>.</w:t>
            </w:r>
            <w:r w:rsidRPr="00B435D6">
              <w:rPr>
                <w:lang w:eastAsia="ja-JP"/>
              </w:rPr>
              <w:t>59</w:t>
            </w:r>
            <w:r w:rsidR="0026253C">
              <w:rPr>
                <w:lang w:eastAsia="ja-JP"/>
              </w:rPr>
              <w:t xml:space="preserve">, </w:t>
            </w:r>
            <w:r w:rsidRPr="00B435D6">
              <w:rPr>
                <w:lang w:eastAsia="ja-JP"/>
              </w:rPr>
              <w:t>0</w:t>
            </w:r>
            <w:r w:rsidR="00BD645A">
              <w:rPr>
                <w:lang w:eastAsia="ja-JP"/>
              </w:rPr>
              <w:t>.</w:t>
            </w:r>
            <w:r w:rsidRPr="00B435D6">
              <w:rPr>
                <w:lang w:eastAsia="ja-JP"/>
              </w:rPr>
              <w:t>29</w:t>
            </w:r>
          </w:p>
        </w:tc>
      </w:tr>
    </w:tbl>
    <w:p w14:paraId="53E21E36" w14:textId="77777777" w:rsidR="00B435D6" w:rsidRDefault="00B435D6" w:rsidP="00B435D6">
      <w:pPr>
        <w:rPr>
          <w:lang w:val="en-US" w:eastAsia="ja-JP"/>
        </w:rPr>
      </w:pPr>
    </w:p>
    <w:p w14:paraId="033D7647" w14:textId="7AD3F642" w:rsidR="009A12F5" w:rsidRDefault="009A12F5" w:rsidP="009A12F5">
      <w:pPr>
        <w:pStyle w:val="Heading2"/>
        <w:rPr>
          <w:lang w:val="en-US" w:eastAsia="ja-JP"/>
        </w:rPr>
      </w:pPr>
      <w:r>
        <w:rPr>
          <w:lang w:val="en-US" w:eastAsia="ja-JP"/>
        </w:rPr>
        <w:t>2.1</w:t>
      </w:r>
      <w:r>
        <w:rPr>
          <w:lang w:val="en-US" w:eastAsia="ja-JP"/>
        </w:rPr>
        <w:tab/>
        <w:t>Channel bandwidths</w:t>
      </w:r>
    </w:p>
    <w:p w14:paraId="237B37D7" w14:textId="7EB4190F" w:rsidR="009A12F5" w:rsidRDefault="0026253C" w:rsidP="009A12F5">
      <w:pPr>
        <w:rPr>
          <w:lang w:val="en-US" w:eastAsia="ja-JP"/>
        </w:rPr>
      </w:pPr>
      <w:r>
        <w:rPr>
          <w:lang w:val="en-US" w:eastAsia="ja-JP"/>
        </w:rPr>
        <w:t xml:space="preserve">A solution is needed for NTN that makes efficient use of current and future channelization. </w:t>
      </w:r>
      <w:r w:rsidR="009A12F5">
        <w:rPr>
          <w:lang w:val="en-US" w:eastAsia="ja-JP"/>
        </w:rPr>
        <w:t xml:space="preserve">Current operation of the Ku band is </w:t>
      </w:r>
      <w:r>
        <w:rPr>
          <w:lang w:val="en-US" w:eastAsia="ja-JP"/>
        </w:rPr>
        <w:t>organized around</w:t>
      </w:r>
      <w:r w:rsidR="009A12F5">
        <w:rPr>
          <w:lang w:val="en-US" w:eastAsia="ja-JP"/>
        </w:rPr>
        <w:t xml:space="preserve"> downlink channels of 250 MHz and uplink channels of 125 MHz</w:t>
      </w:r>
      <w:r w:rsidR="00BB561F">
        <w:rPr>
          <w:lang w:val="en-US" w:eastAsia="ja-JP"/>
        </w:rPr>
        <w:t xml:space="preserve"> for which a 6 x 20 MHz imp</w:t>
      </w:r>
      <w:r w:rsidR="00533D3F">
        <w:rPr>
          <w:lang w:val="en-US" w:eastAsia="ja-JP"/>
        </w:rPr>
        <w:t>le</w:t>
      </w:r>
      <w:r w:rsidR="00BB561F">
        <w:rPr>
          <w:lang w:val="en-US" w:eastAsia="ja-JP"/>
        </w:rPr>
        <w:t>mentation exists.</w:t>
      </w:r>
      <w:r w:rsidR="009A12F5">
        <w:rPr>
          <w:lang w:val="en-US" w:eastAsia="ja-JP"/>
        </w:rPr>
        <w:t xml:space="preserve"> Legacy systems use narrower channels. </w:t>
      </w:r>
    </w:p>
    <w:p w14:paraId="7A525F62" w14:textId="3AF89614" w:rsidR="00BB561F" w:rsidRDefault="00BB561F" w:rsidP="009A12F5">
      <w:pPr>
        <w:rPr>
          <w:lang w:val="en-US" w:eastAsia="ja-JP"/>
        </w:rPr>
      </w:pPr>
      <w:r>
        <w:rPr>
          <w:lang w:val="en-US" w:eastAsia="ja-JP"/>
        </w:rPr>
        <w:t>Neither FR1 nor FR2 provide the optimal native channel bandwidths to efficiently utilize Ku band</w:t>
      </w:r>
      <w:r w:rsidR="00022C36">
        <w:rPr>
          <w:lang w:val="en-US" w:eastAsia="ja-JP"/>
        </w:rPr>
        <w:t>. Definition of new channel bandwidths requiring new RAN1 specifications is currently deemed out of scope and so solutions based on intra-band contiguous CA are being considered.</w:t>
      </w:r>
    </w:p>
    <w:p w14:paraId="48B8E0F0" w14:textId="77777777" w:rsidR="0026253C" w:rsidRDefault="0026253C">
      <w:pPr>
        <w:rPr>
          <w:b/>
          <w:bCs/>
          <w:lang w:val="en-US" w:eastAsia="ja-JP"/>
        </w:rPr>
      </w:pPr>
      <w:r>
        <w:rPr>
          <w:b/>
          <w:bCs/>
          <w:lang w:val="en-US" w:eastAsia="ja-JP"/>
        </w:rPr>
        <w:br w:type="page"/>
      </w:r>
    </w:p>
    <w:p w14:paraId="7EA22927" w14:textId="349F918F" w:rsidR="00022C36" w:rsidRPr="00B435D6" w:rsidRDefault="00022C36" w:rsidP="00022C36">
      <w:pPr>
        <w:jc w:val="center"/>
        <w:rPr>
          <w:b/>
          <w:bCs/>
          <w:lang w:val="en-US" w:eastAsia="ja-JP"/>
        </w:rPr>
      </w:pPr>
      <w:r w:rsidRPr="00B435D6">
        <w:rPr>
          <w:b/>
          <w:bCs/>
          <w:lang w:val="en-US" w:eastAsia="ja-JP"/>
        </w:rPr>
        <w:lastRenderedPageBreak/>
        <w:t xml:space="preserve">Table </w:t>
      </w:r>
      <w:r>
        <w:rPr>
          <w:b/>
          <w:bCs/>
          <w:lang w:val="en-US" w:eastAsia="ja-JP"/>
        </w:rPr>
        <w:t>2</w:t>
      </w:r>
      <w:r w:rsidRPr="00B435D6">
        <w:rPr>
          <w:b/>
          <w:bCs/>
          <w:lang w:val="en-US" w:eastAsia="ja-JP"/>
        </w:rPr>
        <w:t xml:space="preserve">. </w:t>
      </w:r>
      <w:r>
        <w:rPr>
          <w:b/>
          <w:bCs/>
          <w:lang w:val="en-US" w:eastAsia="ja-JP"/>
        </w:rPr>
        <w:t>Channel bandwidth</w:t>
      </w:r>
      <w:r w:rsidR="0026253C">
        <w:rPr>
          <w:b/>
          <w:bCs/>
          <w:lang w:val="en-US" w:eastAsia="ja-JP"/>
        </w:rPr>
        <w:t xml:space="preserve"> considerations</w:t>
      </w:r>
    </w:p>
    <w:tbl>
      <w:tblPr>
        <w:tblW w:w="9016" w:type="dxa"/>
        <w:tblCellMar>
          <w:left w:w="0" w:type="dxa"/>
          <w:right w:w="0" w:type="dxa"/>
        </w:tblCellMar>
        <w:tblLook w:val="0600" w:firstRow="0" w:lastRow="0" w:firstColumn="0" w:lastColumn="0" w:noHBand="1" w:noVBand="1"/>
      </w:tblPr>
      <w:tblGrid>
        <w:gridCol w:w="2033"/>
        <w:gridCol w:w="2652"/>
        <w:gridCol w:w="2242"/>
        <w:gridCol w:w="2089"/>
      </w:tblGrid>
      <w:tr w:rsidR="00BB561F" w:rsidRPr="00B435D6" w14:paraId="7FF9038F" w14:textId="721406B3" w:rsidTr="00BB561F">
        <w:trPr>
          <w:cantSplit/>
          <w:trHeight w:val="340"/>
        </w:trPr>
        <w:tc>
          <w:tcPr>
            <w:tcW w:w="2033" w:type="dxa"/>
            <w:tcBorders>
              <w:top w:val="single" w:sz="4" w:space="0" w:color="000000"/>
              <w:left w:val="single" w:sz="4" w:space="0" w:color="000000"/>
              <w:bottom w:val="single" w:sz="4" w:space="0" w:color="000000"/>
              <w:right w:val="single" w:sz="4" w:space="0" w:color="000000"/>
            </w:tcBorders>
            <w:shd w:val="clear" w:color="auto" w:fill="D9D9D9"/>
            <w:tcMar>
              <w:top w:w="57" w:type="dxa"/>
              <w:left w:w="57" w:type="dxa"/>
              <w:bottom w:w="57" w:type="dxa"/>
              <w:right w:w="57" w:type="dxa"/>
            </w:tcMar>
            <w:hideMark/>
          </w:tcPr>
          <w:p w14:paraId="48CD6F38" w14:textId="77777777" w:rsidR="00BB561F" w:rsidRPr="00B435D6" w:rsidRDefault="00BB561F" w:rsidP="00D504C4">
            <w:pPr>
              <w:spacing w:after="0" w:line="240" w:lineRule="auto"/>
              <w:rPr>
                <w:lang w:val="en-US" w:eastAsia="ja-JP"/>
              </w:rPr>
            </w:pPr>
            <w:r>
              <w:rPr>
                <w:b/>
                <w:bCs/>
                <w:lang w:eastAsia="ja-JP"/>
              </w:rPr>
              <w:t>Attribute</w:t>
            </w:r>
          </w:p>
        </w:tc>
        <w:tc>
          <w:tcPr>
            <w:tcW w:w="2652" w:type="dxa"/>
            <w:tcBorders>
              <w:top w:val="single" w:sz="4" w:space="0" w:color="000000"/>
              <w:left w:val="single" w:sz="4" w:space="0" w:color="000000"/>
              <w:bottom w:val="single" w:sz="4" w:space="0" w:color="000000"/>
              <w:right w:val="single" w:sz="4" w:space="0" w:color="000000"/>
            </w:tcBorders>
            <w:shd w:val="clear" w:color="auto" w:fill="D9D9D9"/>
            <w:tcMar>
              <w:top w:w="57" w:type="dxa"/>
              <w:left w:w="57" w:type="dxa"/>
              <w:bottom w:w="57" w:type="dxa"/>
              <w:right w:w="57" w:type="dxa"/>
            </w:tcMar>
            <w:hideMark/>
          </w:tcPr>
          <w:p w14:paraId="0C309AED" w14:textId="77777777" w:rsidR="00BB561F" w:rsidRPr="00B435D6" w:rsidRDefault="00BB561F" w:rsidP="00D504C4">
            <w:pPr>
              <w:rPr>
                <w:lang w:val="en-US" w:eastAsia="ja-JP"/>
              </w:rPr>
            </w:pPr>
            <w:r w:rsidRPr="00B435D6">
              <w:rPr>
                <w:b/>
                <w:bCs/>
                <w:lang w:eastAsia="ja-JP"/>
              </w:rPr>
              <w:t>FR1</w:t>
            </w:r>
          </w:p>
        </w:tc>
        <w:tc>
          <w:tcPr>
            <w:tcW w:w="2242" w:type="dxa"/>
            <w:tcBorders>
              <w:top w:val="single" w:sz="4" w:space="0" w:color="000000"/>
              <w:left w:val="single" w:sz="4" w:space="0" w:color="000000"/>
              <w:bottom w:val="single" w:sz="4" w:space="0" w:color="000000"/>
              <w:right w:val="single" w:sz="4" w:space="0" w:color="000000"/>
            </w:tcBorders>
            <w:shd w:val="clear" w:color="auto" w:fill="D9D9D9"/>
            <w:tcMar>
              <w:top w:w="57" w:type="dxa"/>
              <w:left w:w="57" w:type="dxa"/>
              <w:bottom w:w="57" w:type="dxa"/>
              <w:right w:w="57" w:type="dxa"/>
            </w:tcMar>
            <w:hideMark/>
          </w:tcPr>
          <w:p w14:paraId="3FB438EF" w14:textId="77777777" w:rsidR="00BB561F" w:rsidRPr="00B435D6" w:rsidRDefault="00BB561F" w:rsidP="00D504C4">
            <w:pPr>
              <w:rPr>
                <w:lang w:val="en-US" w:eastAsia="ja-JP"/>
              </w:rPr>
            </w:pPr>
            <w:r w:rsidRPr="00B435D6">
              <w:rPr>
                <w:b/>
                <w:bCs/>
                <w:lang w:eastAsia="ja-JP"/>
              </w:rPr>
              <w:t>FR2</w:t>
            </w:r>
          </w:p>
        </w:tc>
        <w:tc>
          <w:tcPr>
            <w:tcW w:w="2089" w:type="dxa"/>
            <w:tcBorders>
              <w:top w:val="single" w:sz="4" w:space="0" w:color="000000"/>
              <w:left w:val="single" w:sz="4" w:space="0" w:color="000000"/>
              <w:bottom w:val="single" w:sz="4" w:space="0" w:color="000000"/>
              <w:right w:val="single" w:sz="4" w:space="0" w:color="000000"/>
            </w:tcBorders>
            <w:shd w:val="clear" w:color="auto" w:fill="D9D9D9"/>
            <w:tcMar>
              <w:top w:w="57" w:type="dxa"/>
              <w:left w:w="57" w:type="dxa"/>
              <w:bottom w:w="57" w:type="dxa"/>
              <w:right w:w="57" w:type="dxa"/>
            </w:tcMar>
          </w:tcPr>
          <w:p w14:paraId="3A56265F" w14:textId="77777777" w:rsidR="00BB561F" w:rsidRDefault="00BB561F" w:rsidP="00D504C4">
            <w:pPr>
              <w:rPr>
                <w:b/>
                <w:bCs/>
                <w:lang w:eastAsia="ja-JP"/>
              </w:rPr>
            </w:pPr>
            <w:r>
              <w:rPr>
                <w:b/>
                <w:bCs/>
                <w:lang w:eastAsia="ja-JP"/>
              </w:rPr>
              <w:t>Comment</w:t>
            </w:r>
            <w:r w:rsidR="00022C36">
              <w:rPr>
                <w:b/>
                <w:bCs/>
                <w:lang w:eastAsia="ja-JP"/>
              </w:rPr>
              <w:t>s</w:t>
            </w:r>
          </w:p>
          <w:p w14:paraId="3C5711D0" w14:textId="77777777" w:rsidR="00DA6065" w:rsidRPr="00DA6065" w:rsidRDefault="00DA6065" w:rsidP="00DA6065">
            <w:pPr>
              <w:rPr>
                <w:lang w:eastAsia="ja-JP"/>
              </w:rPr>
            </w:pPr>
          </w:p>
          <w:p w14:paraId="0551E270" w14:textId="530D0C1D" w:rsidR="00DA6065" w:rsidRPr="00DA6065" w:rsidRDefault="00DA6065" w:rsidP="00DA6065">
            <w:pPr>
              <w:rPr>
                <w:lang w:eastAsia="ja-JP"/>
              </w:rPr>
            </w:pPr>
          </w:p>
        </w:tc>
      </w:tr>
      <w:tr w:rsidR="00BB561F" w:rsidRPr="00B435D6" w14:paraId="1108CDB3" w14:textId="31689B42" w:rsidTr="00BB561F">
        <w:trPr>
          <w:cantSplit/>
        </w:trPr>
        <w:tc>
          <w:tcPr>
            <w:tcW w:w="203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0F0A83E2" w14:textId="4AA502C6" w:rsidR="00BB561F" w:rsidRPr="00B435D6" w:rsidRDefault="00BB561F" w:rsidP="00BB561F">
            <w:pPr>
              <w:spacing w:after="0" w:line="240" w:lineRule="auto"/>
              <w:rPr>
                <w:lang w:val="en-US" w:eastAsia="ja-JP"/>
              </w:rPr>
            </w:pPr>
            <w:r>
              <w:rPr>
                <w:rFonts w:ascii="Calibri" w:hAnsi="Calibri" w:cs="Calibri"/>
                <w:b/>
                <w:bCs/>
                <w:color w:val="1B2B11" w:themeColor="accent6" w:themeShade="40"/>
                <w:kern w:val="24"/>
              </w:rPr>
              <w:t>Available component carrier bandwidths</w:t>
            </w:r>
            <w:r w:rsidR="0026253C">
              <w:rPr>
                <w:rFonts w:ascii="Calibri" w:hAnsi="Calibri" w:cs="Calibri"/>
                <w:b/>
                <w:bCs/>
                <w:color w:val="1B2B11" w:themeColor="accent6" w:themeShade="40"/>
                <w:kern w:val="24"/>
              </w:rPr>
              <w:t xml:space="preserve"> MHz</w:t>
            </w:r>
          </w:p>
        </w:tc>
        <w:tc>
          <w:tcPr>
            <w:tcW w:w="265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21721D31" w14:textId="41648457" w:rsidR="00BB561F" w:rsidRPr="00B435D6" w:rsidRDefault="00BB561F" w:rsidP="00BB561F">
            <w:pPr>
              <w:rPr>
                <w:lang w:val="en-US" w:eastAsia="ja-JP"/>
              </w:rPr>
            </w:pPr>
            <w:r>
              <w:rPr>
                <w:rFonts w:ascii="Aptos Narrow" w:hAnsi="Aptos Narrow" w:cs="Arial"/>
                <w:color w:val="1B2B11" w:themeColor="accent6" w:themeShade="40"/>
                <w:kern w:val="24"/>
              </w:rPr>
              <w:t>5,</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10,</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15,</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20,</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25,</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30,</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35,</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40, 50,</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60,</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70,</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80,</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90,</w:t>
            </w:r>
            <w:r w:rsidR="0026253C">
              <w:rPr>
                <w:rFonts w:ascii="Aptos Narrow" w:hAnsi="Aptos Narrow" w:cs="Arial"/>
                <w:color w:val="1B2B11" w:themeColor="accent6" w:themeShade="40"/>
                <w:kern w:val="24"/>
              </w:rPr>
              <w:t xml:space="preserve"> </w:t>
            </w:r>
            <w:r>
              <w:rPr>
                <w:rFonts w:ascii="Aptos Narrow" w:hAnsi="Aptos Narrow" w:cs="Arial"/>
                <w:color w:val="1B2B11" w:themeColor="accent6" w:themeShade="40"/>
                <w:kern w:val="24"/>
              </w:rPr>
              <w:t>100</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hideMark/>
          </w:tcPr>
          <w:p w14:paraId="31D69B19" w14:textId="08927081" w:rsidR="00BB561F" w:rsidRPr="00B435D6" w:rsidRDefault="00BB561F" w:rsidP="00BB561F">
            <w:pPr>
              <w:rPr>
                <w:lang w:val="en-US" w:eastAsia="ja-JP"/>
              </w:rPr>
            </w:pPr>
            <w:r>
              <w:rPr>
                <w:rFonts w:ascii="Aptos Narrow" w:hAnsi="Aptos Narrow" w:cs="Arial"/>
                <w:color w:val="1B2B11" w:themeColor="accent6" w:themeShade="40"/>
                <w:kern w:val="24"/>
                <w:lang w:val="de-DE"/>
              </w:rPr>
              <w:t>50, 100, 200, 400</w:t>
            </w:r>
          </w:p>
        </w:tc>
        <w:tc>
          <w:tcPr>
            <w:tcW w:w="20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5191223" w14:textId="1AE46BEC" w:rsidR="00BB561F" w:rsidRPr="00BB561F" w:rsidRDefault="0026253C" w:rsidP="00BB561F">
            <w:pPr>
              <w:rPr>
                <w:lang w:val="de-DE" w:eastAsia="ja-JP"/>
              </w:rPr>
            </w:pPr>
            <w:r>
              <w:rPr>
                <w:lang w:val="de-DE" w:eastAsia="ja-JP"/>
              </w:rPr>
              <w:t>Not all native bandwidths will be inckluded in the Ku band specification</w:t>
            </w:r>
          </w:p>
        </w:tc>
      </w:tr>
      <w:tr w:rsidR="00BB561F" w:rsidRPr="00B435D6" w14:paraId="10C9818D" w14:textId="77777777" w:rsidTr="00BB561F">
        <w:trPr>
          <w:cantSplit/>
        </w:trPr>
        <w:tc>
          <w:tcPr>
            <w:tcW w:w="203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4F6317F2" w14:textId="2035A502" w:rsidR="00BB561F" w:rsidRDefault="00BB561F" w:rsidP="00BB561F">
            <w:pPr>
              <w:spacing w:after="0" w:line="240" w:lineRule="auto"/>
              <w:rPr>
                <w:lang w:eastAsia="ja-JP"/>
              </w:rPr>
            </w:pPr>
            <w:r>
              <w:rPr>
                <w:rFonts w:ascii="Calibri" w:hAnsi="Calibri" w:cs="Calibri"/>
                <w:color w:val="000000" w:themeColor="text1"/>
                <w:kern w:val="24"/>
              </w:rPr>
              <w:t>250MHz Downlink</w:t>
            </w:r>
          </w:p>
        </w:tc>
        <w:tc>
          <w:tcPr>
            <w:tcW w:w="265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279A912E" w14:textId="2DC4991E" w:rsidR="00BB561F" w:rsidRPr="00B435D6" w:rsidRDefault="00BB561F" w:rsidP="00BB561F">
            <w:pPr>
              <w:rPr>
                <w:lang w:eastAsia="ja-JP"/>
              </w:rPr>
            </w:pPr>
            <w:r>
              <w:rPr>
                <w:rFonts w:ascii="Calibri" w:hAnsi="Calibri" w:cs="Calibri"/>
                <w:color w:val="000000" w:themeColor="text1"/>
                <w:kern w:val="24"/>
              </w:rPr>
              <w:t>100</w:t>
            </w:r>
            <w:r w:rsidR="0026253C">
              <w:rPr>
                <w:rFonts w:ascii="Calibri" w:hAnsi="Calibri" w:cs="Calibri"/>
                <w:color w:val="000000" w:themeColor="text1"/>
                <w:kern w:val="24"/>
              </w:rPr>
              <w:t xml:space="preserve"> </w:t>
            </w:r>
            <w:r>
              <w:rPr>
                <w:rFonts w:ascii="Calibri" w:hAnsi="Calibri" w:cs="Calibri"/>
                <w:color w:val="000000" w:themeColor="text1"/>
                <w:kern w:val="24"/>
              </w:rPr>
              <w:t>+</w:t>
            </w:r>
            <w:r w:rsidR="0026253C">
              <w:rPr>
                <w:rFonts w:ascii="Calibri" w:hAnsi="Calibri" w:cs="Calibri"/>
                <w:color w:val="000000" w:themeColor="text1"/>
                <w:kern w:val="24"/>
              </w:rPr>
              <w:t xml:space="preserve"> </w:t>
            </w:r>
            <w:r>
              <w:rPr>
                <w:rFonts w:ascii="Calibri" w:hAnsi="Calibri" w:cs="Calibri"/>
                <w:color w:val="000000" w:themeColor="text1"/>
                <w:kern w:val="24"/>
              </w:rPr>
              <w:t>100</w:t>
            </w:r>
            <w:r w:rsidR="0026253C">
              <w:rPr>
                <w:rFonts w:ascii="Calibri" w:hAnsi="Calibri" w:cs="Calibri"/>
                <w:color w:val="000000" w:themeColor="text1"/>
                <w:kern w:val="24"/>
              </w:rPr>
              <w:t xml:space="preserve"> </w:t>
            </w:r>
            <w:r>
              <w:rPr>
                <w:rFonts w:ascii="Calibri" w:hAnsi="Calibri" w:cs="Calibri"/>
                <w:color w:val="000000" w:themeColor="text1"/>
                <w:kern w:val="24"/>
              </w:rPr>
              <w:t>+</w:t>
            </w:r>
            <w:r w:rsidR="0026253C">
              <w:rPr>
                <w:rFonts w:ascii="Calibri" w:hAnsi="Calibri" w:cs="Calibri"/>
                <w:color w:val="000000" w:themeColor="text1"/>
                <w:kern w:val="24"/>
              </w:rPr>
              <w:t xml:space="preserve"> </w:t>
            </w:r>
            <w:r>
              <w:rPr>
                <w:rFonts w:ascii="Calibri" w:hAnsi="Calibri" w:cs="Calibri"/>
                <w:color w:val="000000" w:themeColor="text1"/>
                <w:kern w:val="24"/>
              </w:rPr>
              <w:t xml:space="preserve">50 </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6FC06B9F" w14:textId="3CEBB372" w:rsidR="00BB561F" w:rsidRPr="00B435D6" w:rsidRDefault="00BB561F" w:rsidP="00BB561F">
            <w:pPr>
              <w:rPr>
                <w:lang w:val="de-DE" w:eastAsia="ja-JP"/>
              </w:rPr>
            </w:pPr>
            <w:r>
              <w:rPr>
                <w:rFonts w:ascii="Calibri" w:hAnsi="Calibri" w:cs="Calibri"/>
                <w:color w:val="000000" w:themeColor="text1"/>
                <w:kern w:val="24"/>
              </w:rPr>
              <w:t>200</w:t>
            </w:r>
            <w:r w:rsidR="0026253C">
              <w:rPr>
                <w:rFonts w:ascii="Calibri" w:hAnsi="Calibri" w:cs="Calibri"/>
                <w:color w:val="000000" w:themeColor="text1"/>
                <w:kern w:val="24"/>
              </w:rPr>
              <w:t xml:space="preserve"> </w:t>
            </w:r>
            <w:r>
              <w:rPr>
                <w:rFonts w:ascii="Calibri" w:hAnsi="Calibri" w:cs="Calibri"/>
                <w:color w:val="000000" w:themeColor="text1"/>
                <w:kern w:val="24"/>
              </w:rPr>
              <w:t>+</w:t>
            </w:r>
            <w:r w:rsidR="0026253C">
              <w:rPr>
                <w:rFonts w:ascii="Calibri" w:hAnsi="Calibri" w:cs="Calibri"/>
                <w:color w:val="000000" w:themeColor="text1"/>
                <w:kern w:val="24"/>
              </w:rPr>
              <w:t xml:space="preserve"> </w:t>
            </w:r>
            <w:r>
              <w:rPr>
                <w:rFonts w:ascii="Calibri" w:hAnsi="Calibri" w:cs="Calibri"/>
                <w:color w:val="000000" w:themeColor="text1"/>
                <w:kern w:val="24"/>
              </w:rPr>
              <w:t>50</w:t>
            </w:r>
          </w:p>
        </w:tc>
        <w:tc>
          <w:tcPr>
            <w:tcW w:w="20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99A59F7" w14:textId="4EDB2FF1" w:rsidR="00BB561F" w:rsidRDefault="00BB561F" w:rsidP="00BB561F">
            <w:pPr>
              <w:pStyle w:val="NormalWeb"/>
              <w:spacing w:before="0" w:beforeAutospacing="0" w:after="0" w:afterAutospacing="0"/>
              <w:rPr>
                <w:rFonts w:ascii="Arial" w:hAnsi="Arial" w:cs="Arial"/>
                <w:sz w:val="36"/>
                <w:szCs w:val="36"/>
              </w:rPr>
            </w:pPr>
            <w:r>
              <w:rPr>
                <w:rFonts w:ascii="Calibri" w:hAnsi="Calibri" w:cs="Calibri"/>
                <w:color w:val="000000" w:themeColor="text1"/>
                <w:kern w:val="24"/>
                <w:lang w:val="en-GB"/>
              </w:rPr>
              <w:t xml:space="preserve">FR1 requires </w:t>
            </w:r>
            <w:r w:rsidR="00937CCF">
              <w:rPr>
                <w:rFonts w:ascii="Calibri" w:hAnsi="Calibri" w:cs="Calibri"/>
                <w:color w:val="000000" w:themeColor="text1"/>
                <w:kern w:val="24"/>
                <w:lang w:val="en-GB"/>
              </w:rPr>
              <w:t>three</w:t>
            </w:r>
            <w:r>
              <w:rPr>
                <w:rFonts w:ascii="Calibri" w:hAnsi="Calibri" w:cs="Calibri"/>
                <w:color w:val="000000" w:themeColor="text1"/>
                <w:kern w:val="24"/>
                <w:lang w:val="en-GB"/>
              </w:rPr>
              <w:t xml:space="preserve"> </w:t>
            </w:r>
            <w:r w:rsidR="00022C36">
              <w:rPr>
                <w:rFonts w:ascii="Calibri" w:hAnsi="Calibri" w:cs="Calibri"/>
                <w:color w:val="000000" w:themeColor="text1"/>
                <w:kern w:val="24"/>
                <w:lang w:val="en-GB"/>
              </w:rPr>
              <w:t>CC while</w:t>
            </w:r>
          </w:p>
          <w:p w14:paraId="43EDB1C4" w14:textId="0F57EE52" w:rsidR="00BB561F" w:rsidRPr="00B435D6" w:rsidRDefault="00BB561F" w:rsidP="00BB561F">
            <w:pPr>
              <w:rPr>
                <w:lang w:val="de-DE" w:eastAsia="ja-JP"/>
              </w:rPr>
            </w:pPr>
            <w:r>
              <w:rPr>
                <w:rFonts w:ascii="Calibri" w:hAnsi="Calibri" w:cs="Calibri"/>
                <w:color w:val="000000" w:themeColor="text1"/>
                <w:kern w:val="24"/>
              </w:rPr>
              <w:t xml:space="preserve">FR2 requires </w:t>
            </w:r>
            <w:r w:rsidR="00937CCF">
              <w:rPr>
                <w:rFonts w:ascii="Calibri" w:hAnsi="Calibri" w:cs="Calibri"/>
                <w:color w:val="000000" w:themeColor="text1"/>
                <w:kern w:val="24"/>
              </w:rPr>
              <w:t>two</w:t>
            </w:r>
          </w:p>
        </w:tc>
      </w:tr>
      <w:tr w:rsidR="00BB561F" w:rsidRPr="00B435D6" w14:paraId="5E506385" w14:textId="77777777" w:rsidTr="00BB561F">
        <w:trPr>
          <w:cantSplit/>
        </w:trPr>
        <w:tc>
          <w:tcPr>
            <w:tcW w:w="203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54DF72CD" w14:textId="6F762094" w:rsidR="00BB561F" w:rsidRDefault="00BB561F" w:rsidP="00BB561F">
            <w:pPr>
              <w:spacing w:after="0" w:line="240" w:lineRule="auto"/>
              <w:rPr>
                <w:lang w:eastAsia="ja-JP"/>
              </w:rPr>
            </w:pPr>
            <w:r>
              <w:rPr>
                <w:rFonts w:ascii="Calibri" w:hAnsi="Calibri" w:cs="Calibri"/>
                <w:color w:val="000000" w:themeColor="text1"/>
                <w:kern w:val="24"/>
              </w:rPr>
              <w:t>125MHz Uplink</w:t>
            </w:r>
          </w:p>
        </w:tc>
        <w:tc>
          <w:tcPr>
            <w:tcW w:w="265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43FC2250" w14:textId="535230B3" w:rsidR="00BB561F" w:rsidRDefault="00BB561F" w:rsidP="00BB561F">
            <w:pPr>
              <w:rPr>
                <w:rFonts w:ascii="Calibri" w:hAnsi="Calibri" w:cs="Calibri"/>
                <w:color w:val="000000" w:themeColor="text1"/>
                <w:kern w:val="24"/>
              </w:rPr>
            </w:pPr>
            <w:r>
              <w:rPr>
                <w:rFonts w:ascii="Calibri" w:hAnsi="Calibri" w:cs="Calibri"/>
                <w:color w:val="000000" w:themeColor="text1"/>
                <w:kern w:val="24"/>
              </w:rPr>
              <w:t>100</w:t>
            </w:r>
            <w:r w:rsidR="0026253C">
              <w:rPr>
                <w:rFonts w:ascii="Calibri" w:hAnsi="Calibri" w:cs="Calibri"/>
                <w:color w:val="000000" w:themeColor="text1"/>
                <w:kern w:val="24"/>
              </w:rPr>
              <w:t xml:space="preserve"> </w:t>
            </w:r>
            <w:r>
              <w:rPr>
                <w:rFonts w:ascii="Calibri" w:hAnsi="Calibri" w:cs="Calibri"/>
                <w:color w:val="000000" w:themeColor="text1"/>
                <w:kern w:val="24"/>
              </w:rPr>
              <w:t>+</w:t>
            </w:r>
            <w:r w:rsidR="0026253C">
              <w:rPr>
                <w:rFonts w:ascii="Calibri" w:hAnsi="Calibri" w:cs="Calibri"/>
                <w:color w:val="000000" w:themeColor="text1"/>
                <w:kern w:val="24"/>
              </w:rPr>
              <w:t xml:space="preserve"> </w:t>
            </w:r>
            <w:r>
              <w:rPr>
                <w:rFonts w:ascii="Calibri" w:hAnsi="Calibri" w:cs="Calibri"/>
                <w:color w:val="000000" w:themeColor="text1"/>
                <w:kern w:val="24"/>
              </w:rPr>
              <w:t>25</w:t>
            </w:r>
          </w:p>
          <w:p w14:paraId="2037A434" w14:textId="3DAC5719" w:rsidR="00BB561F" w:rsidRDefault="00BB561F" w:rsidP="00BB561F">
            <w:pPr>
              <w:rPr>
                <w:rFonts w:ascii="Calibri" w:hAnsi="Calibri" w:cs="Calibri"/>
                <w:color w:val="000000" w:themeColor="text1"/>
                <w:kern w:val="24"/>
              </w:rPr>
            </w:pPr>
            <w:r>
              <w:rPr>
                <w:rFonts w:ascii="Calibri" w:hAnsi="Calibri" w:cs="Calibri"/>
                <w:color w:val="000000" w:themeColor="text1"/>
                <w:kern w:val="24"/>
              </w:rPr>
              <w:t>20 + 20 + 20 + 20 + 20 + 20</w:t>
            </w:r>
          </w:p>
          <w:p w14:paraId="1B44060E" w14:textId="4870FB91" w:rsidR="00BB561F" w:rsidRPr="00B435D6" w:rsidRDefault="00BB561F" w:rsidP="00BB561F">
            <w:pPr>
              <w:rPr>
                <w:lang w:eastAsia="ja-JP"/>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1BA909ED" w14:textId="264520CB" w:rsidR="00BB561F" w:rsidRPr="00B435D6" w:rsidRDefault="00BB561F" w:rsidP="00BB561F">
            <w:pPr>
              <w:rPr>
                <w:lang w:val="de-DE" w:eastAsia="ja-JP"/>
              </w:rPr>
            </w:pPr>
            <w:r>
              <w:rPr>
                <w:rFonts w:ascii="Calibri" w:hAnsi="Calibri" w:cs="Calibri"/>
                <w:color w:val="000000" w:themeColor="text1"/>
                <w:kern w:val="24"/>
              </w:rPr>
              <w:t>100</w:t>
            </w:r>
          </w:p>
        </w:tc>
        <w:tc>
          <w:tcPr>
            <w:tcW w:w="20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EEE7D79" w14:textId="42E0CA4E" w:rsidR="00BB561F" w:rsidRPr="00B435D6" w:rsidRDefault="00BB561F" w:rsidP="00BB561F">
            <w:pPr>
              <w:rPr>
                <w:lang w:val="de-DE" w:eastAsia="ja-JP"/>
              </w:rPr>
            </w:pPr>
            <w:r>
              <w:rPr>
                <w:rFonts w:ascii="Calibri" w:hAnsi="Calibri" w:cs="Calibri"/>
                <w:color w:val="000000" w:themeColor="text1"/>
                <w:kern w:val="24"/>
              </w:rPr>
              <w:t>FR2 limited to 100</w:t>
            </w:r>
            <w:r w:rsidR="00022C36">
              <w:rPr>
                <w:rFonts w:ascii="Calibri" w:hAnsi="Calibri" w:cs="Calibri"/>
                <w:color w:val="000000" w:themeColor="text1"/>
                <w:kern w:val="24"/>
              </w:rPr>
              <w:t xml:space="preserve"> </w:t>
            </w:r>
            <w:r>
              <w:rPr>
                <w:rFonts w:ascii="Calibri" w:hAnsi="Calibri" w:cs="Calibri"/>
                <w:color w:val="000000" w:themeColor="text1"/>
                <w:kern w:val="24"/>
              </w:rPr>
              <w:t>MHz out of 125 MHz</w:t>
            </w:r>
          </w:p>
        </w:tc>
      </w:tr>
      <w:tr w:rsidR="00BB561F" w:rsidRPr="00B435D6" w14:paraId="5F206B4F" w14:textId="77777777" w:rsidTr="00BB561F">
        <w:trPr>
          <w:cantSplit/>
        </w:trPr>
        <w:tc>
          <w:tcPr>
            <w:tcW w:w="2033"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5AF83561" w14:textId="395003F7" w:rsidR="00BB561F" w:rsidRDefault="00BB561F" w:rsidP="00BB561F">
            <w:pPr>
              <w:spacing w:after="0" w:line="240" w:lineRule="auto"/>
              <w:rPr>
                <w:rFonts w:ascii="Calibri" w:hAnsi="Calibri" w:cs="Calibri"/>
                <w:color w:val="000000" w:themeColor="text1"/>
                <w:kern w:val="24"/>
              </w:rPr>
            </w:pPr>
            <w:r>
              <w:rPr>
                <w:rFonts w:ascii="Calibri" w:hAnsi="Calibri" w:cs="Calibri"/>
                <w:color w:val="000000" w:themeColor="text1"/>
                <w:kern w:val="24"/>
              </w:rPr>
              <w:t>36,72 MHz legacy bandwidth</w:t>
            </w:r>
            <w:r w:rsidR="0026253C">
              <w:rPr>
                <w:rFonts w:ascii="Calibri" w:hAnsi="Calibri" w:cs="Calibri"/>
                <w:color w:val="000000" w:themeColor="text1"/>
                <w:kern w:val="24"/>
              </w:rPr>
              <w:t>s</w:t>
            </w:r>
          </w:p>
        </w:tc>
        <w:tc>
          <w:tcPr>
            <w:tcW w:w="265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7F24AE44" w14:textId="0EFDA49C" w:rsidR="00BB561F" w:rsidRDefault="00BB561F" w:rsidP="00BB561F">
            <w:pPr>
              <w:rPr>
                <w:rFonts w:ascii="Calibri" w:hAnsi="Calibri" w:cs="Calibri"/>
                <w:color w:val="000000" w:themeColor="text1"/>
                <w:kern w:val="24"/>
              </w:rPr>
            </w:pPr>
            <w:r>
              <w:rPr>
                <w:rFonts w:ascii="Calibri" w:hAnsi="Calibri" w:cs="Calibri"/>
                <w:color w:val="000000" w:themeColor="text1"/>
                <w:kern w:val="24"/>
              </w:rPr>
              <w:t xml:space="preserve">35, 70 </w:t>
            </w:r>
          </w:p>
        </w:tc>
        <w:tc>
          <w:tcPr>
            <w:tcW w:w="2242"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3D3E535A" w14:textId="1377F33E" w:rsidR="00BB561F" w:rsidRDefault="00BB561F" w:rsidP="00BB561F">
            <w:pPr>
              <w:rPr>
                <w:rFonts w:ascii="Calibri" w:hAnsi="Calibri" w:cs="Calibri"/>
                <w:color w:val="000000" w:themeColor="text1"/>
                <w:kern w:val="24"/>
              </w:rPr>
            </w:pPr>
            <w:r>
              <w:rPr>
                <w:rFonts w:ascii="Calibri" w:hAnsi="Calibri" w:cs="Calibri"/>
                <w:color w:val="000000" w:themeColor="text1"/>
                <w:kern w:val="24"/>
              </w:rPr>
              <w:t>36</w:t>
            </w:r>
            <w:r w:rsidR="00022C36">
              <w:rPr>
                <w:rFonts w:ascii="Calibri" w:hAnsi="Calibri" w:cs="Calibri"/>
                <w:color w:val="000000" w:themeColor="text1"/>
                <w:kern w:val="24"/>
              </w:rPr>
              <w:t xml:space="preserve"> </w:t>
            </w:r>
            <w:r>
              <w:rPr>
                <w:rFonts w:ascii="Calibri" w:hAnsi="Calibri" w:cs="Calibri"/>
                <w:color w:val="000000" w:themeColor="text1"/>
                <w:kern w:val="24"/>
              </w:rPr>
              <w:t xml:space="preserve">MHz not supported, 50 best </w:t>
            </w:r>
            <w:r w:rsidR="00022C36">
              <w:rPr>
                <w:rFonts w:ascii="Calibri" w:hAnsi="Calibri" w:cs="Calibri"/>
                <w:color w:val="000000" w:themeColor="text1"/>
                <w:kern w:val="24"/>
              </w:rPr>
              <w:t>fit</w:t>
            </w:r>
            <w:r>
              <w:rPr>
                <w:rFonts w:ascii="Calibri" w:hAnsi="Calibri" w:cs="Calibri"/>
                <w:color w:val="000000" w:themeColor="text1"/>
                <w:kern w:val="24"/>
              </w:rPr>
              <w:t xml:space="preserve"> for 72</w:t>
            </w:r>
            <w:r w:rsidR="000A3386">
              <w:rPr>
                <w:rFonts w:ascii="Calibri" w:hAnsi="Calibri" w:cs="Calibri"/>
                <w:color w:val="000000" w:themeColor="text1"/>
                <w:kern w:val="24"/>
              </w:rPr>
              <w:t xml:space="preserve"> </w:t>
            </w:r>
            <w:r>
              <w:rPr>
                <w:rFonts w:ascii="Calibri" w:hAnsi="Calibri" w:cs="Calibri"/>
                <w:color w:val="000000" w:themeColor="text1"/>
                <w:kern w:val="24"/>
              </w:rPr>
              <w:t>MHz</w:t>
            </w:r>
          </w:p>
        </w:tc>
        <w:tc>
          <w:tcPr>
            <w:tcW w:w="20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B1065DC" w14:textId="3A84EDC6" w:rsidR="00BB561F" w:rsidRDefault="00022C36" w:rsidP="00022C36">
            <w:pPr>
              <w:pStyle w:val="NormalWeb"/>
              <w:spacing w:before="0" w:beforeAutospacing="0" w:after="0" w:afterAutospacing="0"/>
              <w:rPr>
                <w:rFonts w:ascii="Calibri" w:hAnsi="Calibri" w:cs="Calibri"/>
                <w:color w:val="000000" w:themeColor="text1"/>
                <w:kern w:val="24"/>
              </w:rPr>
            </w:pPr>
            <w:r>
              <w:rPr>
                <w:rFonts w:ascii="Calibri" w:hAnsi="Calibri" w:cs="Calibri"/>
                <w:color w:val="000000" w:themeColor="text1"/>
                <w:kern w:val="24"/>
                <w:lang w:val="en-GB"/>
              </w:rPr>
              <w:t>Good match for FR1, no good FR2 solution</w:t>
            </w:r>
            <w:r w:rsidR="00BB561F">
              <w:rPr>
                <w:rFonts w:ascii="Calibri" w:hAnsi="Calibri" w:cs="Calibri"/>
                <w:color w:val="000000" w:themeColor="text1"/>
                <w:kern w:val="24"/>
                <w:lang w:val="en-GB"/>
              </w:rPr>
              <w:t xml:space="preserve"> </w:t>
            </w:r>
          </w:p>
        </w:tc>
      </w:tr>
    </w:tbl>
    <w:p w14:paraId="633677FD" w14:textId="77777777" w:rsidR="00022C36" w:rsidRDefault="00022C36" w:rsidP="009A12F5">
      <w:pPr>
        <w:rPr>
          <w:lang w:val="en-US" w:eastAsia="ja-JP"/>
        </w:rPr>
      </w:pPr>
    </w:p>
    <w:p w14:paraId="3E0850D9" w14:textId="4346F027" w:rsidR="000A3386" w:rsidRDefault="000A3386" w:rsidP="009A12F5">
      <w:pPr>
        <w:rPr>
          <w:lang w:val="en-US" w:eastAsia="ja-JP"/>
        </w:rPr>
      </w:pPr>
      <w:r>
        <w:rPr>
          <w:lang w:val="en-US" w:eastAsia="ja-JP"/>
        </w:rPr>
        <w:t xml:space="preserve">The above table shows that using existing FR1 native channel bandwidths the needs of NTN can be efficiently accommodated. FR2 can handle the 250 MHz downlink but is not a good match for the 125 MHz uplink or the narrower legacy bandwidths of 36 and 72 MHz. </w:t>
      </w:r>
    </w:p>
    <w:p w14:paraId="37DFA456" w14:textId="2134CDF9" w:rsidR="00022C36" w:rsidRDefault="00022C36" w:rsidP="00022C36">
      <w:pPr>
        <w:pStyle w:val="Heading2"/>
        <w:rPr>
          <w:lang w:val="en-US" w:eastAsia="ja-JP"/>
        </w:rPr>
      </w:pPr>
      <w:r>
        <w:rPr>
          <w:lang w:val="en-US" w:eastAsia="ja-JP"/>
        </w:rPr>
        <w:t>2.</w:t>
      </w:r>
      <w:r w:rsidR="00D65EC2">
        <w:rPr>
          <w:lang w:val="en-US" w:eastAsia="ja-JP"/>
        </w:rPr>
        <w:t>2</w:t>
      </w:r>
      <w:r>
        <w:rPr>
          <w:lang w:val="en-US" w:eastAsia="ja-JP"/>
        </w:rPr>
        <w:tab/>
        <w:t>Phase noise</w:t>
      </w:r>
    </w:p>
    <w:p w14:paraId="24143FC8" w14:textId="46297BC0" w:rsidR="00022C36" w:rsidRDefault="00022C36" w:rsidP="009A12F5">
      <w:pPr>
        <w:rPr>
          <w:lang w:val="en-US" w:eastAsia="ja-JP"/>
        </w:rPr>
      </w:pPr>
      <w:r>
        <w:rPr>
          <w:lang w:val="en-US" w:eastAsia="ja-JP"/>
        </w:rPr>
        <w:t>One of the implications of SCS is the implicit requirements for carrier phase noise. It i</w:t>
      </w:r>
      <w:r w:rsidR="00271899">
        <w:rPr>
          <w:lang w:val="en-US" w:eastAsia="ja-JP"/>
        </w:rPr>
        <w:t>s</w:t>
      </w:r>
      <w:r>
        <w:rPr>
          <w:lang w:val="en-US" w:eastAsia="ja-JP"/>
        </w:rPr>
        <w:t xml:space="preserve"> known that higher frequency systems exhibit more phase noise than lower frequency systems. This factor is mitigated by the wider SCS </w:t>
      </w:r>
      <w:r w:rsidR="00C30DA6">
        <w:rPr>
          <w:lang w:val="en-US" w:eastAsia="ja-JP"/>
        </w:rPr>
        <w:t>available in FR2 numerology</w:t>
      </w:r>
      <w:r w:rsidR="00D65EC2">
        <w:rPr>
          <w:lang w:val="en-US" w:eastAsia="ja-JP"/>
        </w:rPr>
        <w:t>.</w:t>
      </w:r>
    </w:p>
    <w:p w14:paraId="7B8CE96E" w14:textId="7D586FEF" w:rsidR="00D65EC2" w:rsidRDefault="00D65EC2" w:rsidP="009A12F5">
      <w:pPr>
        <w:rPr>
          <w:lang w:val="en-US" w:eastAsia="ja-JP"/>
        </w:rPr>
      </w:pPr>
      <w:r>
        <w:rPr>
          <w:lang w:val="en-US" w:eastAsia="ja-JP"/>
        </w:rPr>
        <w:t xml:space="preserve">Current FR1 systems with 15 and 30 KHz SCS operate well </w:t>
      </w:r>
      <w:r w:rsidR="00C30DA6">
        <w:rPr>
          <w:lang w:val="en-US" w:eastAsia="ja-JP"/>
        </w:rPr>
        <w:t>in the FR1 frequency range below 7.125 GHz</w:t>
      </w:r>
      <w:r>
        <w:rPr>
          <w:lang w:val="en-US" w:eastAsia="ja-JP"/>
        </w:rPr>
        <w:t>. Current FR2 systems with 120 KHz SCS operate well starting at 2</w:t>
      </w:r>
      <w:r w:rsidR="00C30DA6">
        <w:rPr>
          <w:lang w:val="en-US" w:eastAsia="ja-JP"/>
        </w:rPr>
        <w:t>4.25</w:t>
      </w:r>
      <w:r>
        <w:rPr>
          <w:lang w:val="en-US" w:eastAsia="ja-JP"/>
        </w:rPr>
        <w:t xml:space="preserve"> GHz. If FR2 is used for Ku band from 10.7 – 14.5 GHz there would be no implications on existing FR2 phase noise performance. The question is whether extending </w:t>
      </w:r>
      <w:r w:rsidR="00C30DA6">
        <w:rPr>
          <w:lang w:val="en-US" w:eastAsia="ja-JP"/>
        </w:rPr>
        <w:t xml:space="preserve">FR1 </w:t>
      </w:r>
      <w:r>
        <w:rPr>
          <w:lang w:val="en-US" w:eastAsia="ja-JP"/>
        </w:rPr>
        <w:t xml:space="preserve">systems using 15 and 30 KHz SCS up to 14.5 GHz puts unreasonable constraints on carrier phase noise. </w:t>
      </w:r>
      <w:r w:rsidR="00D128B0">
        <w:rPr>
          <w:lang w:val="en-US" w:eastAsia="ja-JP"/>
        </w:rPr>
        <w:t xml:space="preserve">A </w:t>
      </w:r>
      <w:r w:rsidR="00C30DA6">
        <w:rPr>
          <w:lang w:val="en-US" w:eastAsia="ja-JP"/>
        </w:rPr>
        <w:t xml:space="preserve">mitigating </w:t>
      </w:r>
      <w:r w:rsidR="00D128B0">
        <w:rPr>
          <w:lang w:val="en-US" w:eastAsia="ja-JP"/>
        </w:rPr>
        <w:t xml:space="preserve">factor </w:t>
      </w:r>
      <w:r w:rsidR="00C30DA6">
        <w:rPr>
          <w:lang w:val="en-US" w:eastAsia="ja-JP"/>
        </w:rPr>
        <w:t xml:space="preserve">to consider </w:t>
      </w:r>
      <w:r w:rsidR="00D128B0">
        <w:rPr>
          <w:lang w:val="en-US" w:eastAsia="ja-JP"/>
        </w:rPr>
        <w:t>is that NTN will be operating at low SNR with lower modulation depth which will mitigate the need for the best phase noise performance.</w:t>
      </w:r>
    </w:p>
    <w:p w14:paraId="703EE622" w14:textId="58A494EA" w:rsidR="00D65EC2" w:rsidRDefault="00D65EC2" w:rsidP="009A12F5">
      <w:pPr>
        <w:rPr>
          <w:lang w:val="en-US" w:eastAsia="ja-JP"/>
        </w:rPr>
      </w:pPr>
      <w:r>
        <w:rPr>
          <w:lang w:val="en-US" w:eastAsia="ja-JP"/>
        </w:rPr>
        <w:t xml:space="preserve">From a deployment perspective, existing satellite systems </w:t>
      </w:r>
      <w:r w:rsidR="00C30DA6">
        <w:rPr>
          <w:lang w:val="en-US" w:eastAsia="ja-JP"/>
        </w:rPr>
        <w:t>using DVB</w:t>
      </w:r>
      <w:r w:rsidR="00F87B01">
        <w:rPr>
          <w:lang w:val="en-US" w:eastAsia="ja-JP"/>
        </w:rPr>
        <w:t>-</w:t>
      </w:r>
      <w:r w:rsidR="00C30DA6">
        <w:rPr>
          <w:lang w:val="en-US" w:eastAsia="ja-JP"/>
        </w:rPr>
        <w:t>S with</w:t>
      </w:r>
      <w:r>
        <w:rPr>
          <w:lang w:val="en-US" w:eastAsia="ja-JP"/>
        </w:rPr>
        <w:t xml:space="preserve"> 15 kHz carrier spacing are in operation although this does lead to a need for high quality oscillators in the VSAT. A 30 kHz SCS would be easier to </w:t>
      </w:r>
      <w:r w:rsidRPr="00ED678C">
        <w:rPr>
          <w:lang w:val="en-US" w:eastAsia="ja-JP"/>
        </w:rPr>
        <w:t xml:space="preserve">implement. A demonstration of </w:t>
      </w:r>
      <w:r w:rsidR="00937CCF" w:rsidRPr="00ED678C">
        <w:rPr>
          <w:lang w:val="en-US" w:eastAsia="ja-JP"/>
        </w:rPr>
        <w:t>an</w:t>
      </w:r>
      <w:r w:rsidR="00FB2CED" w:rsidRPr="00ED678C">
        <w:rPr>
          <w:lang w:val="en-US" w:eastAsia="ja-JP"/>
        </w:rPr>
        <w:t xml:space="preserve"> NTN-</w:t>
      </w:r>
      <w:r w:rsidR="00D128B0" w:rsidRPr="00ED678C">
        <w:rPr>
          <w:lang w:val="en-US" w:eastAsia="ja-JP"/>
        </w:rPr>
        <w:t>NR</w:t>
      </w:r>
      <w:r w:rsidRPr="00ED678C">
        <w:rPr>
          <w:lang w:val="en-US" w:eastAsia="ja-JP"/>
        </w:rPr>
        <w:t xml:space="preserve"> system in Ku band </w:t>
      </w:r>
      <w:r w:rsidR="00ED678C">
        <w:rPr>
          <w:lang w:val="en-US" w:eastAsia="ja-JP"/>
        </w:rPr>
        <w:t>using</w:t>
      </w:r>
      <w:r w:rsidR="00FB2CED" w:rsidRPr="00ED678C">
        <w:rPr>
          <w:lang w:val="en-US" w:eastAsia="ja-JP"/>
        </w:rPr>
        <w:t xml:space="preserve"> </w:t>
      </w:r>
      <w:r w:rsidR="00ED678C">
        <w:rPr>
          <w:lang w:val="en-US" w:eastAsia="ja-JP"/>
        </w:rPr>
        <w:t>FR1 numerology</w:t>
      </w:r>
      <w:r w:rsidR="00FB2CED" w:rsidRPr="00ED678C">
        <w:rPr>
          <w:lang w:val="en-US" w:eastAsia="ja-JP"/>
        </w:rPr>
        <w:t xml:space="preserve"> </w:t>
      </w:r>
      <w:r w:rsidRPr="00ED678C">
        <w:rPr>
          <w:lang w:val="en-US" w:eastAsia="ja-JP"/>
        </w:rPr>
        <w:t xml:space="preserve">has been shown </w:t>
      </w:r>
      <w:r w:rsidR="00ED678C">
        <w:rPr>
          <w:lang w:val="en-US" w:eastAsia="ja-JP"/>
        </w:rPr>
        <w:t xml:space="preserve">publicly </w:t>
      </w:r>
      <w:r w:rsidRPr="00ED678C">
        <w:rPr>
          <w:lang w:val="en-US" w:eastAsia="ja-JP"/>
        </w:rPr>
        <w:t>so the issues</w:t>
      </w:r>
      <w:r>
        <w:rPr>
          <w:lang w:val="en-US" w:eastAsia="ja-JP"/>
        </w:rPr>
        <w:t xml:space="preserve"> may come down to implementation </w:t>
      </w:r>
      <w:r w:rsidR="00ED678C">
        <w:rPr>
          <w:lang w:val="en-US" w:eastAsia="ja-JP"/>
        </w:rPr>
        <w:t>choices</w:t>
      </w:r>
      <w:r>
        <w:rPr>
          <w:lang w:val="en-US" w:eastAsia="ja-JP"/>
        </w:rPr>
        <w:t xml:space="preserve"> rather than feasibility.</w:t>
      </w:r>
      <w:r w:rsidR="00271899">
        <w:rPr>
          <w:lang w:val="en-US" w:eastAsia="ja-JP"/>
        </w:rPr>
        <w:t xml:space="preserve"> Phase tracking Reference Symbols (PTRS) have been introduced for FR1 and FR2 and may provide a mechanism to mitigate the impact of phase noise should FR1 be chosen.</w:t>
      </w:r>
    </w:p>
    <w:p w14:paraId="643D2264" w14:textId="0DCD7206" w:rsidR="00D65EC2" w:rsidRDefault="00D65EC2" w:rsidP="00D65EC2">
      <w:pPr>
        <w:pStyle w:val="Heading2"/>
        <w:rPr>
          <w:lang w:val="en-US" w:eastAsia="ja-JP"/>
        </w:rPr>
      </w:pPr>
      <w:r>
        <w:rPr>
          <w:lang w:val="en-US" w:eastAsia="ja-JP"/>
        </w:rPr>
        <w:lastRenderedPageBreak/>
        <w:t>2.3</w:t>
      </w:r>
      <w:r>
        <w:rPr>
          <w:lang w:val="en-US" w:eastAsia="ja-JP"/>
        </w:rPr>
        <w:tab/>
      </w:r>
      <w:r w:rsidRPr="00D65EC2">
        <w:rPr>
          <w:lang w:val="en-US" w:eastAsia="ja-JP"/>
        </w:rPr>
        <w:t>UL timing – VSAT GNSS accuracy vs</w:t>
      </w:r>
      <w:r w:rsidR="00FB2CED">
        <w:rPr>
          <w:lang w:val="en-US" w:eastAsia="ja-JP"/>
        </w:rPr>
        <w:t>.</w:t>
      </w:r>
      <w:r w:rsidRPr="00D65EC2">
        <w:rPr>
          <w:lang w:val="en-US" w:eastAsia="ja-JP"/>
        </w:rPr>
        <w:t xml:space="preserve"> CP length</w:t>
      </w:r>
    </w:p>
    <w:p w14:paraId="35AF4C53" w14:textId="79EAE655" w:rsidR="00D65EC2" w:rsidRDefault="00271899" w:rsidP="009A12F5">
      <w:pPr>
        <w:rPr>
          <w:lang w:val="en-US" w:eastAsia="ja-JP"/>
        </w:rPr>
      </w:pPr>
      <w:r>
        <w:rPr>
          <w:lang w:val="en-US" w:eastAsia="ja-JP"/>
        </w:rPr>
        <w:t xml:space="preserve">A consequence of wider SCS is reduced slot length and lower latency. There is also a corresponding impact on the length of the cyclic prefix. A shorter CP means there is less time available to absorb the uncertainty in the UL timing which is a function of positioning </w:t>
      </w:r>
      <w:r w:rsidR="00FB2CED">
        <w:rPr>
          <w:lang w:val="en-US" w:eastAsia="ja-JP"/>
        </w:rPr>
        <w:t xml:space="preserve">uncertainty </w:t>
      </w:r>
      <w:r>
        <w:rPr>
          <w:lang w:val="en-US" w:eastAsia="ja-JP"/>
        </w:rPr>
        <w:t xml:space="preserve">and the radio channel dispersion. Initial analysis has shown that the shorter CP from using a 120 kHz SCS might not have sufficient margin to offset the </w:t>
      </w:r>
      <w:r w:rsidR="00FB2CED">
        <w:rPr>
          <w:lang w:val="en-US" w:eastAsia="ja-JP"/>
        </w:rPr>
        <w:t>timing</w:t>
      </w:r>
      <w:r>
        <w:rPr>
          <w:lang w:val="en-US" w:eastAsia="ja-JP"/>
        </w:rPr>
        <w:t xml:space="preserve"> uncertainty in NTN systems while a narrower SCS of 60 kHz may be good enough. A thorough analysis of this critical issue is necessary since it </w:t>
      </w:r>
      <w:r w:rsidR="00F904F0">
        <w:rPr>
          <w:lang w:val="en-US" w:eastAsia="ja-JP"/>
        </w:rPr>
        <w:t xml:space="preserve">could be a defining factor in selecting </w:t>
      </w:r>
      <w:r w:rsidR="00FB2CED">
        <w:rPr>
          <w:lang w:val="en-US" w:eastAsia="ja-JP"/>
        </w:rPr>
        <w:t>a reliable</w:t>
      </w:r>
      <w:r w:rsidR="00F904F0">
        <w:rPr>
          <w:lang w:val="en-US" w:eastAsia="ja-JP"/>
        </w:rPr>
        <w:t xml:space="preserve"> SCS for NTN systems</w:t>
      </w:r>
      <w:r w:rsidR="00CC462B">
        <w:rPr>
          <w:lang w:val="en-US" w:eastAsia="ja-JP"/>
        </w:rPr>
        <w:t xml:space="preserve">, particularly for </w:t>
      </w:r>
      <w:r w:rsidR="00FB2CED">
        <w:rPr>
          <w:lang w:val="en-US" w:eastAsia="ja-JP"/>
        </w:rPr>
        <w:t xml:space="preserve">use with </w:t>
      </w:r>
      <w:r w:rsidR="00CC462B">
        <w:rPr>
          <w:lang w:val="en-US" w:eastAsia="ja-JP"/>
        </w:rPr>
        <w:t>mobile VSAT.</w:t>
      </w:r>
    </w:p>
    <w:p w14:paraId="78AC81D1" w14:textId="7C6A014F" w:rsidR="00D65EC2" w:rsidRDefault="00F904F0" w:rsidP="009A12F5">
      <w:pPr>
        <w:rPr>
          <w:lang w:val="en-US" w:eastAsia="ja-JP"/>
        </w:rPr>
      </w:pPr>
      <w:r>
        <w:rPr>
          <w:lang w:val="en-US" w:eastAsia="ja-JP"/>
        </w:rPr>
        <w:t>A related issue is the impact of residual Doppler frequency error after pre-compensation. A wider SCS has more tolerance to this.</w:t>
      </w:r>
    </w:p>
    <w:p w14:paraId="11615CED" w14:textId="77777777" w:rsidR="00F904F0" w:rsidRDefault="00F904F0" w:rsidP="009A12F5">
      <w:pPr>
        <w:rPr>
          <w:lang w:val="en-US" w:eastAsia="ja-JP"/>
        </w:rPr>
      </w:pPr>
    </w:p>
    <w:p w14:paraId="16F9D60D" w14:textId="618474A5" w:rsidR="00F904F0" w:rsidRDefault="00F904F0" w:rsidP="00F904F0">
      <w:pPr>
        <w:pStyle w:val="Heading2"/>
        <w:rPr>
          <w:lang w:val="en-US" w:eastAsia="ja-JP"/>
        </w:rPr>
      </w:pPr>
      <w:r>
        <w:rPr>
          <w:lang w:val="en-US" w:eastAsia="ja-JP"/>
        </w:rPr>
        <w:t>2.</w:t>
      </w:r>
      <w:r w:rsidR="00AF32ED">
        <w:rPr>
          <w:lang w:val="en-US" w:eastAsia="ja-JP"/>
        </w:rPr>
        <w:t>4</w:t>
      </w:r>
      <w:r>
        <w:rPr>
          <w:lang w:val="en-US" w:eastAsia="ja-JP"/>
        </w:rPr>
        <w:tab/>
        <w:t xml:space="preserve">Beam hopping </w:t>
      </w:r>
      <w:r w:rsidR="00AF32ED">
        <w:rPr>
          <w:lang w:val="en-US" w:eastAsia="ja-JP"/>
        </w:rPr>
        <w:t>granularity</w:t>
      </w:r>
    </w:p>
    <w:p w14:paraId="4A5361DB" w14:textId="41BA8117" w:rsidR="00F904F0" w:rsidRPr="00F904F0" w:rsidRDefault="00F904F0" w:rsidP="00F904F0">
      <w:pPr>
        <w:rPr>
          <w:lang w:val="en-US" w:eastAsia="ja-JP"/>
        </w:rPr>
      </w:pPr>
      <w:r>
        <w:rPr>
          <w:lang w:val="en-US" w:eastAsia="ja-JP"/>
        </w:rPr>
        <w:t>The o</w:t>
      </w:r>
      <w:r w:rsidRPr="00F904F0">
        <w:rPr>
          <w:lang w:val="en-US" w:eastAsia="ja-JP"/>
        </w:rPr>
        <w:t xml:space="preserve">verall </w:t>
      </w:r>
      <w:r>
        <w:rPr>
          <w:lang w:val="en-US" w:eastAsia="ja-JP"/>
        </w:rPr>
        <w:t>c</w:t>
      </w:r>
      <w:r w:rsidRPr="00F904F0">
        <w:rPr>
          <w:lang w:val="en-US" w:eastAsia="ja-JP"/>
        </w:rPr>
        <w:t xml:space="preserve">apacity </w:t>
      </w:r>
      <w:r>
        <w:rPr>
          <w:lang w:val="en-US" w:eastAsia="ja-JP"/>
        </w:rPr>
        <w:t xml:space="preserve">of the system </w:t>
      </w:r>
      <w:r w:rsidRPr="00F904F0">
        <w:rPr>
          <w:lang w:val="en-US" w:eastAsia="ja-JP"/>
        </w:rPr>
        <w:t xml:space="preserve">with </w:t>
      </w:r>
      <w:r>
        <w:rPr>
          <w:lang w:val="en-US" w:eastAsia="ja-JP"/>
        </w:rPr>
        <w:t xml:space="preserve">a </w:t>
      </w:r>
      <w:r w:rsidR="00BD645A">
        <w:rPr>
          <w:lang w:val="en-US" w:eastAsia="ja-JP"/>
        </w:rPr>
        <w:t>b</w:t>
      </w:r>
      <w:r w:rsidR="00BD645A" w:rsidRPr="00F904F0">
        <w:rPr>
          <w:lang w:val="en-US" w:eastAsia="ja-JP"/>
        </w:rPr>
        <w:t>eam hopping</w:t>
      </w:r>
      <w:r w:rsidRPr="00F904F0">
        <w:rPr>
          <w:lang w:val="en-US" w:eastAsia="ja-JP"/>
        </w:rPr>
        <w:t xml:space="preserve"> configuration </w:t>
      </w:r>
      <w:r>
        <w:rPr>
          <w:lang w:val="en-US" w:eastAsia="ja-JP"/>
        </w:rPr>
        <w:t xml:space="preserve">is </w:t>
      </w:r>
      <w:r w:rsidRPr="00F904F0">
        <w:rPr>
          <w:lang w:val="en-US" w:eastAsia="ja-JP"/>
        </w:rPr>
        <w:t xml:space="preserve">impacted by </w:t>
      </w:r>
      <w:r>
        <w:rPr>
          <w:lang w:val="en-US" w:eastAsia="ja-JP"/>
        </w:rPr>
        <w:t xml:space="preserve">the </w:t>
      </w:r>
      <w:r w:rsidRPr="00F904F0">
        <w:rPr>
          <w:lang w:val="en-US" w:eastAsia="ja-JP"/>
        </w:rPr>
        <w:t xml:space="preserve">duration of </w:t>
      </w:r>
      <w:r>
        <w:rPr>
          <w:lang w:val="en-US" w:eastAsia="ja-JP"/>
        </w:rPr>
        <w:t xml:space="preserve">the </w:t>
      </w:r>
      <w:r w:rsidRPr="00F904F0">
        <w:rPr>
          <w:lang w:val="en-US" w:eastAsia="ja-JP"/>
        </w:rPr>
        <w:t xml:space="preserve">minimum dwell time per hop, which is determined by slot duration. Higher SCS (as in FR2) have shorter slots </w:t>
      </w:r>
      <w:r>
        <w:rPr>
          <w:lang w:val="en-US" w:eastAsia="ja-JP"/>
        </w:rPr>
        <w:t xml:space="preserve">enabling more hopping flexibility. </w:t>
      </w:r>
      <w:r w:rsidRPr="00F904F0">
        <w:rPr>
          <w:lang w:val="en-US" w:eastAsia="ja-JP"/>
        </w:rPr>
        <w:t>Hop re-visit time is determined by a latency requirement</w:t>
      </w:r>
      <w:r w:rsidR="00FB2CED">
        <w:rPr>
          <w:lang w:val="en-US" w:eastAsia="ja-JP"/>
        </w:rPr>
        <w:t>.</w:t>
      </w:r>
      <w:r w:rsidRPr="00F904F0">
        <w:rPr>
          <w:lang w:val="en-US" w:eastAsia="ja-JP"/>
        </w:rPr>
        <w:t xml:space="preserve"> </w:t>
      </w:r>
      <w:r>
        <w:rPr>
          <w:lang w:val="en-US" w:eastAsia="ja-JP"/>
        </w:rPr>
        <w:t xml:space="preserve">The number of </w:t>
      </w:r>
      <w:r w:rsidRPr="00F904F0">
        <w:rPr>
          <w:lang w:val="en-US" w:eastAsia="ja-JP"/>
        </w:rPr>
        <w:t xml:space="preserve">Hex-tiles served per hop cycle = revisit </w:t>
      </w:r>
      <w:r w:rsidR="00AF32ED">
        <w:rPr>
          <w:lang w:val="en-US" w:eastAsia="ja-JP"/>
        </w:rPr>
        <w:t xml:space="preserve">time </w:t>
      </w:r>
      <w:r w:rsidRPr="00F904F0">
        <w:rPr>
          <w:lang w:val="en-US" w:eastAsia="ja-JP"/>
        </w:rPr>
        <w:t xml:space="preserve">/ min dwell </w:t>
      </w:r>
      <w:r w:rsidR="00AF32ED">
        <w:rPr>
          <w:lang w:val="en-US" w:eastAsia="ja-JP"/>
        </w:rPr>
        <w:t>time.</w:t>
      </w:r>
    </w:p>
    <w:p w14:paraId="4F700197" w14:textId="746462BA" w:rsidR="00F904F0" w:rsidRDefault="00F904F0" w:rsidP="00F904F0">
      <w:pPr>
        <w:rPr>
          <w:lang w:val="en-US" w:eastAsia="ja-JP"/>
        </w:rPr>
      </w:pPr>
      <w:r w:rsidRPr="00F904F0">
        <w:rPr>
          <w:lang w:val="en-US" w:eastAsia="ja-JP"/>
        </w:rPr>
        <w:t xml:space="preserve">For longer dwells approaching 1ms, capacity with 250MHz bandwidth expected to be much greater </w:t>
      </w:r>
      <w:r w:rsidRPr="00094E27">
        <w:rPr>
          <w:lang w:val="en-US" w:eastAsia="ja-JP"/>
        </w:rPr>
        <w:t>than 1UE</w:t>
      </w:r>
      <w:r w:rsidR="00CC462B" w:rsidRPr="00094E27">
        <w:rPr>
          <w:lang w:val="en-US" w:eastAsia="ja-JP"/>
        </w:rPr>
        <w:t>.</w:t>
      </w:r>
      <w:r w:rsidR="00FB2CED" w:rsidRPr="00094E27">
        <w:rPr>
          <w:lang w:val="en-US" w:eastAsia="ja-JP"/>
        </w:rPr>
        <w:t xml:space="preserve"> Table 3 analyzes beam hopping granularity.</w:t>
      </w:r>
    </w:p>
    <w:p w14:paraId="12F720F1" w14:textId="72DE297B" w:rsidR="00FB2CED" w:rsidRPr="00B435D6" w:rsidRDefault="00FB2CED" w:rsidP="00FB2CED">
      <w:pPr>
        <w:jc w:val="center"/>
        <w:rPr>
          <w:b/>
          <w:bCs/>
          <w:lang w:val="en-US" w:eastAsia="ja-JP"/>
        </w:rPr>
      </w:pPr>
      <w:r w:rsidRPr="00B435D6">
        <w:rPr>
          <w:b/>
          <w:bCs/>
          <w:lang w:val="en-US" w:eastAsia="ja-JP"/>
        </w:rPr>
        <w:t xml:space="preserve">Table </w:t>
      </w:r>
      <w:r>
        <w:rPr>
          <w:b/>
          <w:bCs/>
          <w:lang w:val="en-US" w:eastAsia="ja-JP"/>
        </w:rPr>
        <w:t>3</w:t>
      </w:r>
      <w:r w:rsidRPr="00B435D6">
        <w:rPr>
          <w:b/>
          <w:bCs/>
          <w:lang w:val="en-US" w:eastAsia="ja-JP"/>
        </w:rPr>
        <w:t xml:space="preserve">. </w:t>
      </w:r>
      <w:r>
        <w:rPr>
          <w:b/>
          <w:bCs/>
          <w:lang w:val="en-US" w:eastAsia="ja-JP"/>
        </w:rPr>
        <w:t>Beam hopping granularity</w:t>
      </w:r>
    </w:p>
    <w:tbl>
      <w:tblPr>
        <w:tblW w:w="9629" w:type="dxa"/>
        <w:tblCellMar>
          <w:left w:w="0" w:type="dxa"/>
          <w:right w:w="0" w:type="dxa"/>
        </w:tblCellMar>
        <w:tblLook w:val="0420" w:firstRow="1" w:lastRow="0" w:firstColumn="0" w:lastColumn="0" w:noHBand="0" w:noVBand="1"/>
      </w:tblPr>
      <w:tblGrid>
        <w:gridCol w:w="2271"/>
        <w:gridCol w:w="896"/>
        <w:gridCol w:w="812"/>
        <w:gridCol w:w="831"/>
        <w:gridCol w:w="709"/>
        <w:gridCol w:w="992"/>
        <w:gridCol w:w="992"/>
        <w:gridCol w:w="2126"/>
      </w:tblGrid>
      <w:tr w:rsidR="00AF32ED" w:rsidRPr="00AF32ED" w14:paraId="742DBEB0" w14:textId="77777777" w:rsidTr="00AF32ED">
        <w:trPr>
          <w:trHeight w:val="410"/>
        </w:trPr>
        <w:tc>
          <w:tcPr>
            <w:tcW w:w="2271" w:type="dxa"/>
            <w:tcBorders>
              <w:top w:val="single" w:sz="8" w:space="0" w:color="4C4C4C"/>
              <w:left w:val="single" w:sz="8" w:space="0" w:color="4C4C4C"/>
              <w:bottom w:val="single" w:sz="8" w:space="0" w:color="4C4C4C"/>
              <w:right w:val="single" w:sz="8" w:space="0" w:color="4C4C4C"/>
            </w:tcBorders>
            <w:shd w:val="clear" w:color="auto" w:fill="DBDBDB"/>
            <w:tcMar>
              <w:top w:w="57" w:type="dxa"/>
              <w:left w:w="57" w:type="dxa"/>
              <w:bottom w:w="57" w:type="dxa"/>
              <w:right w:w="57" w:type="dxa"/>
            </w:tcMar>
            <w:hideMark/>
          </w:tcPr>
          <w:p w14:paraId="7A949AB3" w14:textId="77777777" w:rsidR="00AF32ED" w:rsidRPr="00AF32ED" w:rsidRDefault="00AF32ED" w:rsidP="00AF32ED">
            <w:pPr>
              <w:rPr>
                <w:lang w:val="en-US" w:eastAsia="ja-JP"/>
              </w:rPr>
            </w:pPr>
            <w:r w:rsidRPr="00AF32ED">
              <w:rPr>
                <w:b/>
                <w:bCs/>
                <w:lang w:eastAsia="ja-JP"/>
              </w:rPr>
              <w:t>Aspect</w:t>
            </w:r>
          </w:p>
        </w:tc>
        <w:tc>
          <w:tcPr>
            <w:tcW w:w="2539" w:type="dxa"/>
            <w:gridSpan w:val="3"/>
            <w:tcBorders>
              <w:top w:val="single" w:sz="8" w:space="0" w:color="4C4C4C"/>
              <w:left w:val="single" w:sz="8" w:space="0" w:color="4C4C4C"/>
              <w:bottom w:val="single" w:sz="8" w:space="0" w:color="4C4C4C"/>
              <w:right w:val="single" w:sz="8" w:space="0" w:color="4C4C4C"/>
            </w:tcBorders>
            <w:shd w:val="clear" w:color="auto" w:fill="DBDBDB"/>
            <w:tcMar>
              <w:top w:w="57" w:type="dxa"/>
              <w:left w:w="57" w:type="dxa"/>
              <w:bottom w:w="57" w:type="dxa"/>
              <w:right w:w="57" w:type="dxa"/>
            </w:tcMar>
            <w:hideMark/>
          </w:tcPr>
          <w:p w14:paraId="31FFADEE" w14:textId="77777777" w:rsidR="00AF32ED" w:rsidRPr="00AF32ED" w:rsidRDefault="00AF32ED" w:rsidP="00AF32ED">
            <w:pPr>
              <w:rPr>
                <w:lang w:val="en-US" w:eastAsia="ja-JP"/>
              </w:rPr>
            </w:pPr>
            <w:r w:rsidRPr="00AF32ED">
              <w:rPr>
                <w:b/>
                <w:bCs/>
                <w:lang w:eastAsia="ja-JP"/>
              </w:rPr>
              <w:t>FR1-NTN</w:t>
            </w:r>
          </w:p>
        </w:tc>
        <w:tc>
          <w:tcPr>
            <w:tcW w:w="2693" w:type="dxa"/>
            <w:gridSpan w:val="3"/>
            <w:tcBorders>
              <w:top w:val="single" w:sz="8" w:space="0" w:color="4C4C4C"/>
              <w:left w:val="single" w:sz="8" w:space="0" w:color="4C4C4C"/>
              <w:bottom w:val="single" w:sz="8" w:space="0" w:color="4C4C4C"/>
              <w:right w:val="single" w:sz="8" w:space="0" w:color="4C4C4C"/>
            </w:tcBorders>
            <w:shd w:val="clear" w:color="auto" w:fill="DBDBDB"/>
            <w:tcMar>
              <w:top w:w="57" w:type="dxa"/>
              <w:left w:w="57" w:type="dxa"/>
              <w:bottom w:w="57" w:type="dxa"/>
              <w:right w:w="57" w:type="dxa"/>
            </w:tcMar>
            <w:hideMark/>
          </w:tcPr>
          <w:p w14:paraId="39DA2BDD" w14:textId="77777777" w:rsidR="00AF32ED" w:rsidRPr="00AF32ED" w:rsidRDefault="00AF32ED" w:rsidP="00AF32ED">
            <w:pPr>
              <w:rPr>
                <w:lang w:val="en-US" w:eastAsia="ja-JP"/>
              </w:rPr>
            </w:pPr>
            <w:r w:rsidRPr="00AF32ED">
              <w:rPr>
                <w:b/>
                <w:bCs/>
                <w:lang w:eastAsia="ja-JP"/>
              </w:rPr>
              <w:t>FR2-NTN</w:t>
            </w:r>
          </w:p>
        </w:tc>
        <w:tc>
          <w:tcPr>
            <w:tcW w:w="2126" w:type="dxa"/>
            <w:tcBorders>
              <w:top w:val="single" w:sz="8" w:space="0" w:color="4C4C4C"/>
              <w:left w:val="single" w:sz="8" w:space="0" w:color="4C4C4C"/>
              <w:bottom w:val="single" w:sz="8" w:space="0" w:color="4C4C4C"/>
              <w:right w:val="single" w:sz="8" w:space="0" w:color="4C4C4C"/>
            </w:tcBorders>
            <w:shd w:val="clear" w:color="auto" w:fill="DBDBDB"/>
            <w:tcMar>
              <w:top w:w="57" w:type="dxa"/>
              <w:left w:w="57" w:type="dxa"/>
              <w:bottom w:w="57" w:type="dxa"/>
              <w:right w:w="57" w:type="dxa"/>
            </w:tcMar>
          </w:tcPr>
          <w:p w14:paraId="42BD5334" w14:textId="2E6D8027" w:rsidR="00AF32ED" w:rsidRPr="00AF32ED" w:rsidRDefault="00AF32ED" w:rsidP="00AF32ED">
            <w:pPr>
              <w:rPr>
                <w:lang w:val="en-US" w:eastAsia="ja-JP"/>
              </w:rPr>
            </w:pPr>
            <w:r w:rsidRPr="00AF32ED">
              <w:rPr>
                <w:b/>
                <w:bCs/>
                <w:lang w:eastAsia="ja-JP"/>
              </w:rPr>
              <w:t>Comment</w:t>
            </w:r>
          </w:p>
        </w:tc>
      </w:tr>
      <w:tr w:rsidR="00AF32ED" w:rsidRPr="00AF32ED" w14:paraId="6A5B9C01" w14:textId="77777777" w:rsidTr="00AF32ED">
        <w:trPr>
          <w:trHeight w:val="548"/>
        </w:trPr>
        <w:tc>
          <w:tcPr>
            <w:tcW w:w="2271"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19F96D1C" w14:textId="77777777" w:rsidR="00AF32ED" w:rsidRPr="00AF32ED" w:rsidRDefault="00AF32ED" w:rsidP="00AF32ED">
            <w:pPr>
              <w:rPr>
                <w:lang w:val="en-US" w:eastAsia="ja-JP"/>
              </w:rPr>
            </w:pPr>
            <w:r w:rsidRPr="00AF32ED">
              <w:rPr>
                <w:lang w:eastAsia="ja-JP"/>
              </w:rPr>
              <w:t>Subcarrier Spacings, kHz</w:t>
            </w:r>
          </w:p>
        </w:tc>
        <w:tc>
          <w:tcPr>
            <w:tcW w:w="896"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10DB98BA" w14:textId="77777777" w:rsidR="00AF32ED" w:rsidRPr="00AF32ED" w:rsidRDefault="00AF32ED" w:rsidP="00AF32ED">
            <w:pPr>
              <w:rPr>
                <w:lang w:val="en-US" w:eastAsia="ja-JP"/>
              </w:rPr>
            </w:pPr>
            <w:r w:rsidRPr="00AF32ED">
              <w:rPr>
                <w:lang w:eastAsia="ja-JP"/>
              </w:rPr>
              <w:t>15</w:t>
            </w:r>
          </w:p>
        </w:tc>
        <w:tc>
          <w:tcPr>
            <w:tcW w:w="81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537ECAF8" w14:textId="77777777" w:rsidR="00AF32ED" w:rsidRPr="00AF32ED" w:rsidRDefault="00AF32ED" w:rsidP="00AF32ED">
            <w:pPr>
              <w:rPr>
                <w:lang w:val="en-US" w:eastAsia="ja-JP"/>
              </w:rPr>
            </w:pPr>
            <w:r w:rsidRPr="00AF32ED">
              <w:rPr>
                <w:lang w:eastAsia="ja-JP"/>
              </w:rPr>
              <w:t>30</w:t>
            </w:r>
          </w:p>
        </w:tc>
        <w:tc>
          <w:tcPr>
            <w:tcW w:w="831"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423D7D29" w14:textId="77777777" w:rsidR="00AF32ED" w:rsidRPr="00AF32ED" w:rsidRDefault="00AF32ED" w:rsidP="00AF32ED">
            <w:pPr>
              <w:rPr>
                <w:lang w:val="en-US" w:eastAsia="ja-JP"/>
              </w:rPr>
            </w:pPr>
            <w:r w:rsidRPr="00AF32ED">
              <w:rPr>
                <w:lang w:eastAsia="ja-JP"/>
              </w:rPr>
              <w:t>60</w:t>
            </w:r>
          </w:p>
        </w:tc>
        <w:tc>
          <w:tcPr>
            <w:tcW w:w="709"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4BF76B68" w14:textId="77777777" w:rsidR="00AF32ED" w:rsidRPr="00AF32ED" w:rsidRDefault="00AF32ED" w:rsidP="00AF32ED">
            <w:pPr>
              <w:rPr>
                <w:lang w:val="en-US" w:eastAsia="ja-JP"/>
              </w:rPr>
            </w:pPr>
            <w:r w:rsidRPr="00AF32ED">
              <w:rPr>
                <w:lang w:eastAsia="ja-JP"/>
              </w:rPr>
              <w:t>60</w:t>
            </w:r>
          </w:p>
        </w:tc>
        <w:tc>
          <w:tcPr>
            <w:tcW w:w="99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6DE042A1" w14:textId="77777777" w:rsidR="00AF32ED" w:rsidRPr="00AF32ED" w:rsidRDefault="00AF32ED" w:rsidP="00AF32ED">
            <w:pPr>
              <w:rPr>
                <w:lang w:val="en-US" w:eastAsia="ja-JP"/>
              </w:rPr>
            </w:pPr>
            <w:r w:rsidRPr="00AF32ED">
              <w:rPr>
                <w:lang w:eastAsia="ja-JP"/>
              </w:rPr>
              <w:t>120</w:t>
            </w:r>
          </w:p>
        </w:tc>
        <w:tc>
          <w:tcPr>
            <w:tcW w:w="99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4F691020" w14:textId="77777777" w:rsidR="00AF32ED" w:rsidRPr="00AF32ED" w:rsidRDefault="00AF32ED" w:rsidP="00AF32ED">
            <w:pPr>
              <w:rPr>
                <w:lang w:val="en-US" w:eastAsia="ja-JP"/>
              </w:rPr>
            </w:pPr>
            <w:r w:rsidRPr="00AF32ED">
              <w:rPr>
                <w:lang w:eastAsia="ja-JP"/>
              </w:rPr>
              <w:t>240</w:t>
            </w:r>
          </w:p>
        </w:tc>
        <w:tc>
          <w:tcPr>
            <w:tcW w:w="2126"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0C9C7C5C" w14:textId="77777777" w:rsidR="00AF32ED" w:rsidRPr="00AF32ED" w:rsidRDefault="00AF32ED" w:rsidP="00AF32ED">
            <w:pPr>
              <w:rPr>
                <w:lang w:val="en-US" w:eastAsia="ja-JP"/>
              </w:rPr>
            </w:pPr>
            <w:r w:rsidRPr="00AF32ED">
              <w:rPr>
                <w:lang w:eastAsia="ja-JP"/>
              </w:rPr>
              <w:t>Not all are implemented</w:t>
            </w:r>
          </w:p>
        </w:tc>
      </w:tr>
      <w:tr w:rsidR="00AF32ED" w:rsidRPr="00AF32ED" w14:paraId="30E22663" w14:textId="77777777" w:rsidTr="00AF32ED">
        <w:trPr>
          <w:trHeight w:val="585"/>
        </w:trPr>
        <w:tc>
          <w:tcPr>
            <w:tcW w:w="2271"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577CB03F" w14:textId="23CA7321" w:rsidR="00AF32ED" w:rsidRPr="00AF32ED" w:rsidRDefault="00AF32ED" w:rsidP="00AF32ED">
            <w:pPr>
              <w:rPr>
                <w:lang w:val="en-US" w:eastAsia="ja-JP"/>
              </w:rPr>
            </w:pPr>
            <w:r w:rsidRPr="00AF32ED">
              <w:rPr>
                <w:lang w:eastAsia="ja-JP"/>
              </w:rPr>
              <w:t xml:space="preserve">Slot lengths, </w:t>
            </w:r>
            <w:r w:rsidR="003A1BDE" w:rsidRPr="00B435D6">
              <w:rPr>
                <w:lang w:eastAsia="ja-JP"/>
              </w:rPr>
              <w:t>µs</w:t>
            </w:r>
          </w:p>
        </w:tc>
        <w:tc>
          <w:tcPr>
            <w:tcW w:w="896"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65825194" w14:textId="77777777" w:rsidR="00AF32ED" w:rsidRPr="00AF32ED" w:rsidRDefault="00AF32ED" w:rsidP="00AF32ED">
            <w:pPr>
              <w:rPr>
                <w:lang w:val="en-US" w:eastAsia="ja-JP"/>
              </w:rPr>
            </w:pPr>
            <w:r w:rsidRPr="00AF32ED">
              <w:rPr>
                <w:lang w:eastAsia="ja-JP"/>
              </w:rPr>
              <w:t>1000</w:t>
            </w:r>
          </w:p>
        </w:tc>
        <w:tc>
          <w:tcPr>
            <w:tcW w:w="81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53807BCC" w14:textId="77777777" w:rsidR="00AF32ED" w:rsidRPr="00AF32ED" w:rsidRDefault="00AF32ED" w:rsidP="00AF32ED">
            <w:pPr>
              <w:rPr>
                <w:lang w:val="en-US" w:eastAsia="ja-JP"/>
              </w:rPr>
            </w:pPr>
            <w:r w:rsidRPr="00AF32ED">
              <w:rPr>
                <w:lang w:eastAsia="ja-JP"/>
              </w:rPr>
              <w:t>500</w:t>
            </w:r>
          </w:p>
        </w:tc>
        <w:tc>
          <w:tcPr>
            <w:tcW w:w="831"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031A2392" w14:textId="77777777" w:rsidR="00AF32ED" w:rsidRPr="00AF32ED" w:rsidRDefault="00AF32ED" w:rsidP="00AF32ED">
            <w:pPr>
              <w:rPr>
                <w:lang w:val="en-US" w:eastAsia="ja-JP"/>
              </w:rPr>
            </w:pPr>
            <w:r w:rsidRPr="00AF32ED">
              <w:rPr>
                <w:lang w:eastAsia="ja-JP"/>
              </w:rPr>
              <w:t>250</w:t>
            </w:r>
          </w:p>
        </w:tc>
        <w:tc>
          <w:tcPr>
            <w:tcW w:w="709"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1CD33F14" w14:textId="77777777" w:rsidR="00AF32ED" w:rsidRPr="00AF32ED" w:rsidRDefault="00AF32ED" w:rsidP="00AF32ED">
            <w:pPr>
              <w:rPr>
                <w:lang w:val="en-US" w:eastAsia="ja-JP"/>
              </w:rPr>
            </w:pPr>
            <w:r w:rsidRPr="00AF32ED">
              <w:rPr>
                <w:lang w:eastAsia="ja-JP"/>
              </w:rPr>
              <w:t>250</w:t>
            </w:r>
          </w:p>
        </w:tc>
        <w:tc>
          <w:tcPr>
            <w:tcW w:w="99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6F27AE18" w14:textId="77777777" w:rsidR="00AF32ED" w:rsidRPr="00AF32ED" w:rsidRDefault="00AF32ED" w:rsidP="00AF32ED">
            <w:pPr>
              <w:rPr>
                <w:lang w:val="en-US" w:eastAsia="ja-JP"/>
              </w:rPr>
            </w:pPr>
            <w:r w:rsidRPr="00AF32ED">
              <w:rPr>
                <w:lang w:eastAsia="ja-JP"/>
              </w:rPr>
              <w:t>125</w:t>
            </w:r>
          </w:p>
        </w:tc>
        <w:tc>
          <w:tcPr>
            <w:tcW w:w="99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604EB8AA" w14:textId="77777777" w:rsidR="00AF32ED" w:rsidRPr="00AF32ED" w:rsidRDefault="00AF32ED" w:rsidP="00AF32ED">
            <w:pPr>
              <w:rPr>
                <w:lang w:val="en-US" w:eastAsia="ja-JP"/>
              </w:rPr>
            </w:pPr>
            <w:r w:rsidRPr="00AF32ED">
              <w:rPr>
                <w:lang w:eastAsia="ja-JP"/>
              </w:rPr>
              <w:t>62.5</w:t>
            </w:r>
          </w:p>
        </w:tc>
        <w:tc>
          <w:tcPr>
            <w:tcW w:w="2126"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470F4BF7" w14:textId="77777777" w:rsidR="00AF32ED" w:rsidRPr="00AF32ED" w:rsidRDefault="00AF32ED" w:rsidP="00AF32ED">
            <w:pPr>
              <w:rPr>
                <w:lang w:val="en-US" w:eastAsia="ja-JP"/>
              </w:rPr>
            </w:pPr>
          </w:p>
        </w:tc>
      </w:tr>
      <w:tr w:rsidR="00AF32ED" w:rsidRPr="00AF32ED" w14:paraId="5408EA72" w14:textId="77777777" w:rsidTr="00AF32ED">
        <w:trPr>
          <w:trHeight w:val="585"/>
        </w:trPr>
        <w:tc>
          <w:tcPr>
            <w:tcW w:w="2271"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6EE76DC4" w14:textId="70397C5C" w:rsidR="00AF32ED" w:rsidRPr="00AF32ED" w:rsidRDefault="00AF32ED" w:rsidP="00AF32ED">
            <w:pPr>
              <w:rPr>
                <w:lang w:val="en-US" w:eastAsia="ja-JP"/>
              </w:rPr>
            </w:pPr>
            <w:r w:rsidRPr="00AF32ED">
              <w:rPr>
                <w:lang w:eastAsia="ja-JP"/>
              </w:rPr>
              <w:t>Hops per 5</w:t>
            </w:r>
            <w:r w:rsidR="003A1BDE">
              <w:rPr>
                <w:lang w:eastAsia="ja-JP"/>
              </w:rPr>
              <w:t xml:space="preserve"> </w:t>
            </w:r>
            <w:r w:rsidRPr="00AF32ED">
              <w:rPr>
                <w:lang w:eastAsia="ja-JP"/>
              </w:rPr>
              <w:t>ms cycle</w:t>
            </w:r>
          </w:p>
        </w:tc>
        <w:tc>
          <w:tcPr>
            <w:tcW w:w="896"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3F6AF52F" w14:textId="77777777" w:rsidR="00AF32ED" w:rsidRPr="00AF32ED" w:rsidRDefault="00AF32ED" w:rsidP="00AF32ED">
            <w:pPr>
              <w:rPr>
                <w:lang w:val="en-US" w:eastAsia="ja-JP"/>
              </w:rPr>
            </w:pPr>
            <w:r w:rsidRPr="00AF32ED">
              <w:rPr>
                <w:lang w:eastAsia="ja-JP"/>
              </w:rPr>
              <w:t xml:space="preserve">5    </w:t>
            </w:r>
          </w:p>
        </w:tc>
        <w:tc>
          <w:tcPr>
            <w:tcW w:w="81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054CE505" w14:textId="77777777" w:rsidR="00AF32ED" w:rsidRPr="00AF32ED" w:rsidRDefault="00AF32ED" w:rsidP="00AF32ED">
            <w:pPr>
              <w:rPr>
                <w:lang w:val="en-US" w:eastAsia="ja-JP"/>
              </w:rPr>
            </w:pPr>
            <w:r w:rsidRPr="00AF32ED">
              <w:rPr>
                <w:lang w:eastAsia="ja-JP"/>
              </w:rPr>
              <w:t>10</w:t>
            </w:r>
          </w:p>
        </w:tc>
        <w:tc>
          <w:tcPr>
            <w:tcW w:w="831"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71FA953B" w14:textId="77777777" w:rsidR="00AF32ED" w:rsidRPr="00AF32ED" w:rsidRDefault="00AF32ED" w:rsidP="00AF32ED">
            <w:pPr>
              <w:rPr>
                <w:lang w:val="en-US" w:eastAsia="ja-JP"/>
              </w:rPr>
            </w:pPr>
            <w:r w:rsidRPr="00AF32ED">
              <w:rPr>
                <w:lang w:eastAsia="ja-JP"/>
              </w:rPr>
              <w:t>20</w:t>
            </w:r>
          </w:p>
        </w:tc>
        <w:tc>
          <w:tcPr>
            <w:tcW w:w="709"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353BDCEA" w14:textId="77777777" w:rsidR="00AF32ED" w:rsidRPr="00AF32ED" w:rsidRDefault="00AF32ED" w:rsidP="00AF32ED">
            <w:pPr>
              <w:rPr>
                <w:lang w:val="en-US" w:eastAsia="ja-JP"/>
              </w:rPr>
            </w:pPr>
            <w:r w:rsidRPr="00AF32ED">
              <w:rPr>
                <w:lang w:eastAsia="ja-JP"/>
              </w:rPr>
              <w:t>20</w:t>
            </w:r>
          </w:p>
        </w:tc>
        <w:tc>
          <w:tcPr>
            <w:tcW w:w="99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5496C6D0" w14:textId="77777777" w:rsidR="00AF32ED" w:rsidRPr="00AF32ED" w:rsidRDefault="00AF32ED" w:rsidP="00AF32ED">
            <w:pPr>
              <w:rPr>
                <w:lang w:val="en-US" w:eastAsia="ja-JP"/>
              </w:rPr>
            </w:pPr>
            <w:r w:rsidRPr="00AF32ED">
              <w:rPr>
                <w:lang w:eastAsia="ja-JP"/>
              </w:rPr>
              <w:t>40</w:t>
            </w:r>
          </w:p>
        </w:tc>
        <w:tc>
          <w:tcPr>
            <w:tcW w:w="99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3755F02E" w14:textId="77777777" w:rsidR="00AF32ED" w:rsidRPr="00AF32ED" w:rsidRDefault="00AF32ED" w:rsidP="00AF32ED">
            <w:pPr>
              <w:rPr>
                <w:lang w:val="en-US" w:eastAsia="ja-JP"/>
              </w:rPr>
            </w:pPr>
            <w:r w:rsidRPr="00AF32ED">
              <w:rPr>
                <w:lang w:eastAsia="ja-JP"/>
              </w:rPr>
              <w:t>60</w:t>
            </w:r>
          </w:p>
        </w:tc>
        <w:tc>
          <w:tcPr>
            <w:tcW w:w="2126"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76EBEDA6" w14:textId="6B308AF5" w:rsidR="00AF32ED" w:rsidRPr="00AF32ED" w:rsidRDefault="00AF32ED" w:rsidP="00AF32ED">
            <w:pPr>
              <w:rPr>
                <w:lang w:val="en-US" w:eastAsia="ja-JP"/>
              </w:rPr>
            </w:pPr>
            <w:r w:rsidRPr="00AF32ED">
              <w:rPr>
                <w:lang w:eastAsia="ja-JP"/>
              </w:rPr>
              <w:t xml:space="preserve">Number of </w:t>
            </w:r>
            <w:r w:rsidR="00533D3F" w:rsidRPr="00AF32ED">
              <w:rPr>
                <w:lang w:eastAsia="ja-JP"/>
              </w:rPr>
              <w:t>hex tiles</w:t>
            </w:r>
            <w:r w:rsidRPr="00AF32ED">
              <w:rPr>
                <w:lang w:eastAsia="ja-JP"/>
              </w:rPr>
              <w:t xml:space="preserve"> supported per hopping beam</w:t>
            </w:r>
          </w:p>
        </w:tc>
      </w:tr>
      <w:tr w:rsidR="00AF32ED" w:rsidRPr="00AF32ED" w14:paraId="3CED726A" w14:textId="77777777" w:rsidTr="00AF32ED">
        <w:trPr>
          <w:trHeight w:val="585"/>
        </w:trPr>
        <w:tc>
          <w:tcPr>
            <w:tcW w:w="2271"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7516FC0A" w14:textId="28AF82CB" w:rsidR="00AF32ED" w:rsidRPr="00AF32ED" w:rsidRDefault="00AF32ED" w:rsidP="00AF32ED">
            <w:pPr>
              <w:rPr>
                <w:lang w:val="en-US" w:eastAsia="ja-JP"/>
              </w:rPr>
            </w:pPr>
            <w:r w:rsidRPr="00AF32ED">
              <w:rPr>
                <w:lang w:eastAsia="ja-JP"/>
              </w:rPr>
              <w:t>%</w:t>
            </w:r>
            <w:r w:rsidR="003A1BDE">
              <w:rPr>
                <w:lang w:eastAsia="ja-JP"/>
              </w:rPr>
              <w:t xml:space="preserve"> </w:t>
            </w:r>
            <w:r w:rsidRPr="00AF32ED">
              <w:rPr>
                <w:lang w:eastAsia="ja-JP"/>
              </w:rPr>
              <w:t>time per dwell</w:t>
            </w:r>
          </w:p>
        </w:tc>
        <w:tc>
          <w:tcPr>
            <w:tcW w:w="896"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0DD009AA" w14:textId="77777777" w:rsidR="00AF32ED" w:rsidRPr="00AF32ED" w:rsidRDefault="00AF32ED" w:rsidP="00AF32ED">
            <w:pPr>
              <w:rPr>
                <w:lang w:val="en-US" w:eastAsia="ja-JP"/>
              </w:rPr>
            </w:pPr>
            <w:r w:rsidRPr="00AF32ED">
              <w:rPr>
                <w:lang w:eastAsia="ja-JP"/>
              </w:rPr>
              <w:t>20%</w:t>
            </w:r>
          </w:p>
        </w:tc>
        <w:tc>
          <w:tcPr>
            <w:tcW w:w="81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010F8652" w14:textId="77777777" w:rsidR="00AF32ED" w:rsidRPr="00AF32ED" w:rsidRDefault="00AF32ED" w:rsidP="00AF32ED">
            <w:pPr>
              <w:rPr>
                <w:lang w:val="en-US" w:eastAsia="ja-JP"/>
              </w:rPr>
            </w:pPr>
            <w:r w:rsidRPr="00AF32ED">
              <w:rPr>
                <w:lang w:eastAsia="ja-JP"/>
              </w:rPr>
              <w:t>10%</w:t>
            </w:r>
          </w:p>
        </w:tc>
        <w:tc>
          <w:tcPr>
            <w:tcW w:w="831"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4BA096CF" w14:textId="77777777" w:rsidR="00AF32ED" w:rsidRPr="00AF32ED" w:rsidRDefault="00AF32ED" w:rsidP="00AF32ED">
            <w:pPr>
              <w:rPr>
                <w:lang w:val="en-US" w:eastAsia="ja-JP"/>
              </w:rPr>
            </w:pPr>
            <w:r w:rsidRPr="00AF32ED">
              <w:rPr>
                <w:lang w:eastAsia="ja-JP"/>
              </w:rPr>
              <w:t>5%</w:t>
            </w:r>
          </w:p>
        </w:tc>
        <w:tc>
          <w:tcPr>
            <w:tcW w:w="709"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6AC664AE" w14:textId="77777777" w:rsidR="00AF32ED" w:rsidRPr="00AF32ED" w:rsidRDefault="00AF32ED" w:rsidP="00AF32ED">
            <w:pPr>
              <w:rPr>
                <w:lang w:val="en-US" w:eastAsia="ja-JP"/>
              </w:rPr>
            </w:pPr>
            <w:r w:rsidRPr="00AF32ED">
              <w:rPr>
                <w:lang w:eastAsia="ja-JP"/>
              </w:rPr>
              <w:t>5%</w:t>
            </w:r>
          </w:p>
        </w:tc>
        <w:tc>
          <w:tcPr>
            <w:tcW w:w="99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58115894" w14:textId="77777777" w:rsidR="00AF32ED" w:rsidRPr="00AF32ED" w:rsidRDefault="00AF32ED" w:rsidP="00AF32ED">
            <w:pPr>
              <w:rPr>
                <w:lang w:val="en-US" w:eastAsia="ja-JP"/>
              </w:rPr>
            </w:pPr>
            <w:r w:rsidRPr="00AF32ED">
              <w:rPr>
                <w:lang w:eastAsia="ja-JP"/>
              </w:rPr>
              <w:t>2.5%</w:t>
            </w:r>
          </w:p>
        </w:tc>
        <w:tc>
          <w:tcPr>
            <w:tcW w:w="992"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2C7FF8DD" w14:textId="77777777" w:rsidR="00AF32ED" w:rsidRPr="00AF32ED" w:rsidRDefault="00AF32ED" w:rsidP="00AF32ED">
            <w:pPr>
              <w:rPr>
                <w:lang w:val="en-US" w:eastAsia="ja-JP"/>
              </w:rPr>
            </w:pPr>
            <w:r w:rsidRPr="00AF32ED">
              <w:rPr>
                <w:lang w:eastAsia="ja-JP"/>
              </w:rPr>
              <w:t>1.25%</w:t>
            </w:r>
          </w:p>
        </w:tc>
        <w:tc>
          <w:tcPr>
            <w:tcW w:w="2126" w:type="dxa"/>
            <w:tcBorders>
              <w:top w:val="single" w:sz="8" w:space="0" w:color="4C4C4C"/>
              <w:left w:val="single" w:sz="8" w:space="0" w:color="4C4C4C"/>
              <w:bottom w:val="single" w:sz="8" w:space="0" w:color="4C4C4C"/>
              <w:right w:val="single" w:sz="8" w:space="0" w:color="4C4C4C"/>
            </w:tcBorders>
            <w:shd w:val="clear" w:color="auto" w:fill="auto"/>
            <w:tcMar>
              <w:top w:w="57" w:type="dxa"/>
              <w:left w:w="57" w:type="dxa"/>
              <w:bottom w:w="57" w:type="dxa"/>
              <w:right w:w="57" w:type="dxa"/>
            </w:tcMar>
            <w:hideMark/>
          </w:tcPr>
          <w:p w14:paraId="447AFA9F" w14:textId="77777777" w:rsidR="00AF32ED" w:rsidRPr="00AF32ED" w:rsidRDefault="00AF32ED" w:rsidP="00AF32ED">
            <w:pPr>
              <w:rPr>
                <w:lang w:val="en-US" w:eastAsia="ja-JP"/>
              </w:rPr>
            </w:pPr>
            <w:r w:rsidRPr="00AF32ED">
              <w:rPr>
                <w:lang w:eastAsia="ja-JP"/>
              </w:rPr>
              <w:t>Indicates finest granularity of a cell’s capacity</w:t>
            </w:r>
          </w:p>
        </w:tc>
      </w:tr>
    </w:tbl>
    <w:p w14:paraId="1C98F9F2" w14:textId="77777777" w:rsidR="00A729AC" w:rsidRDefault="00A729AC" w:rsidP="00B54C05">
      <w:pPr>
        <w:rPr>
          <w:lang w:eastAsia="ja-JP"/>
        </w:rPr>
      </w:pPr>
    </w:p>
    <w:p w14:paraId="36C9268B" w14:textId="6841FE1B" w:rsidR="00AF32ED" w:rsidRDefault="00AF32ED" w:rsidP="00B54C05">
      <w:pPr>
        <w:rPr>
          <w:lang w:eastAsia="ja-JP"/>
        </w:rPr>
      </w:pPr>
      <w:r w:rsidRPr="00AF32ED">
        <w:rPr>
          <w:lang w:eastAsia="ja-JP"/>
        </w:rPr>
        <w:t xml:space="preserve">The lower SCSs and </w:t>
      </w:r>
      <w:r w:rsidR="003A1BDE">
        <w:rPr>
          <w:lang w:eastAsia="ja-JP"/>
        </w:rPr>
        <w:t>l</w:t>
      </w:r>
      <w:r w:rsidRPr="00AF32ED">
        <w:rPr>
          <w:lang w:eastAsia="ja-JP"/>
        </w:rPr>
        <w:t xml:space="preserve">onger slot lengths in FR1-NTN mean fewer hops per cycle with </w:t>
      </w:r>
      <w:r w:rsidR="003A1BDE">
        <w:rPr>
          <w:lang w:eastAsia="ja-JP"/>
        </w:rPr>
        <w:t xml:space="preserve">correspondingly </w:t>
      </w:r>
      <w:r w:rsidRPr="00AF32ED">
        <w:rPr>
          <w:lang w:eastAsia="ja-JP"/>
        </w:rPr>
        <w:t>larger capacity per hop. Capacity modelling need</w:t>
      </w:r>
      <w:r w:rsidR="003A1BDE">
        <w:rPr>
          <w:lang w:eastAsia="ja-JP"/>
        </w:rPr>
        <w:t>s</w:t>
      </w:r>
      <w:r w:rsidRPr="00AF32ED">
        <w:rPr>
          <w:lang w:eastAsia="ja-JP"/>
        </w:rPr>
        <w:t xml:space="preserve"> to quantify </w:t>
      </w:r>
      <w:r w:rsidR="003A1BDE">
        <w:rPr>
          <w:lang w:eastAsia="ja-JP"/>
        </w:rPr>
        <w:t xml:space="preserve">the </w:t>
      </w:r>
      <w:r w:rsidRPr="00AF32ED">
        <w:rPr>
          <w:lang w:eastAsia="ja-JP"/>
        </w:rPr>
        <w:t>impact</w:t>
      </w:r>
      <w:r w:rsidR="003A1BDE">
        <w:rPr>
          <w:lang w:eastAsia="ja-JP"/>
        </w:rPr>
        <w:t xml:space="preserve"> on overall system performance.</w:t>
      </w:r>
    </w:p>
    <w:p w14:paraId="34D01244" w14:textId="5403D405" w:rsidR="009A2E91" w:rsidRPr="00EC1156" w:rsidRDefault="009A2E91" w:rsidP="009A2E91">
      <w:pPr>
        <w:pStyle w:val="Heading1"/>
      </w:pPr>
      <w:r>
        <w:lastRenderedPageBreak/>
        <w:t>5</w:t>
      </w:r>
      <w:r>
        <w:tab/>
        <w:t xml:space="preserve">Summary </w:t>
      </w:r>
    </w:p>
    <w:p w14:paraId="449575AC" w14:textId="004439A4" w:rsidR="009A2E91" w:rsidRPr="001F3F47" w:rsidRDefault="00937CCF" w:rsidP="00AF32ED">
      <w:pPr>
        <w:rPr>
          <w:b/>
          <w:bCs/>
          <w:i/>
          <w:iCs/>
        </w:rPr>
      </w:pPr>
      <w:bookmarkStart w:id="1" w:name="_Hlk174092089"/>
      <w:r w:rsidRPr="001F3F47">
        <w:rPr>
          <w:b/>
          <w:bCs/>
          <w:i/>
          <w:iCs/>
        </w:rPr>
        <w:t>Proposal</w:t>
      </w:r>
      <w:r w:rsidR="003A1BDE" w:rsidRPr="001F3F47">
        <w:rPr>
          <w:b/>
          <w:bCs/>
          <w:i/>
          <w:iCs/>
        </w:rPr>
        <w:t xml:space="preserve"> 1: </w:t>
      </w:r>
      <w:r w:rsidR="00296C39" w:rsidRPr="001F3F47">
        <w:rPr>
          <w:b/>
          <w:bCs/>
          <w:i/>
          <w:iCs/>
        </w:rPr>
        <w:t>At least t</w:t>
      </w:r>
      <w:r w:rsidR="00455C9A" w:rsidRPr="001F3F47">
        <w:rPr>
          <w:b/>
          <w:bCs/>
          <w:i/>
          <w:iCs/>
        </w:rPr>
        <w:t xml:space="preserve">he </w:t>
      </w:r>
      <w:r w:rsidR="00AF32ED" w:rsidRPr="001F3F47">
        <w:rPr>
          <w:b/>
          <w:bCs/>
          <w:i/>
          <w:iCs/>
        </w:rPr>
        <w:t xml:space="preserve">following </w:t>
      </w:r>
      <w:r w:rsidR="00533D3F" w:rsidRPr="001F3F47">
        <w:rPr>
          <w:b/>
          <w:bCs/>
          <w:i/>
          <w:iCs/>
        </w:rPr>
        <w:t>technical</w:t>
      </w:r>
      <w:r w:rsidR="00AF32ED" w:rsidRPr="001F3F47">
        <w:rPr>
          <w:b/>
          <w:bCs/>
          <w:i/>
          <w:iCs/>
        </w:rPr>
        <w:t xml:space="preserve"> </w:t>
      </w:r>
      <w:r w:rsidR="003A1BDE" w:rsidRPr="001F3F47">
        <w:rPr>
          <w:b/>
          <w:bCs/>
          <w:i/>
          <w:iCs/>
        </w:rPr>
        <w:t>f</w:t>
      </w:r>
      <w:r w:rsidR="00AF32ED" w:rsidRPr="001F3F47">
        <w:rPr>
          <w:b/>
          <w:bCs/>
          <w:i/>
          <w:iCs/>
        </w:rPr>
        <w:t xml:space="preserve">actors should be considered </w:t>
      </w:r>
      <w:r w:rsidR="003A1BDE" w:rsidRPr="001F3F47">
        <w:rPr>
          <w:b/>
          <w:bCs/>
          <w:i/>
          <w:iCs/>
        </w:rPr>
        <w:t>before</w:t>
      </w:r>
      <w:r w:rsidR="00AF32ED" w:rsidRPr="001F3F47">
        <w:rPr>
          <w:b/>
          <w:bCs/>
          <w:i/>
          <w:iCs/>
        </w:rPr>
        <w:t xml:space="preserve"> </w:t>
      </w:r>
      <w:r w:rsidR="00533D3F" w:rsidRPr="001F3F47">
        <w:rPr>
          <w:b/>
          <w:bCs/>
          <w:i/>
          <w:iCs/>
        </w:rPr>
        <w:t>deciding</w:t>
      </w:r>
      <w:r w:rsidR="00AF32ED" w:rsidRPr="001F3F47">
        <w:rPr>
          <w:b/>
          <w:bCs/>
          <w:i/>
          <w:iCs/>
        </w:rPr>
        <w:t xml:space="preserve"> </w:t>
      </w:r>
      <w:r w:rsidR="00296C39" w:rsidRPr="001F3F47">
        <w:rPr>
          <w:b/>
          <w:bCs/>
          <w:i/>
          <w:iCs/>
        </w:rPr>
        <w:t>whether</w:t>
      </w:r>
      <w:r w:rsidR="00AF32ED" w:rsidRPr="001F3F47">
        <w:rPr>
          <w:b/>
          <w:bCs/>
          <w:i/>
          <w:iCs/>
        </w:rPr>
        <w:t xml:space="preserve"> FR1 </w:t>
      </w:r>
      <w:r w:rsidR="00296C39" w:rsidRPr="001F3F47">
        <w:rPr>
          <w:b/>
          <w:bCs/>
          <w:i/>
          <w:iCs/>
        </w:rPr>
        <w:t>and/</w:t>
      </w:r>
      <w:r w:rsidR="00AF32ED" w:rsidRPr="001F3F47">
        <w:rPr>
          <w:b/>
          <w:bCs/>
          <w:i/>
          <w:iCs/>
        </w:rPr>
        <w:t xml:space="preserve">or FR2 numerology </w:t>
      </w:r>
      <w:r w:rsidR="00296C39" w:rsidRPr="001F3F47">
        <w:rPr>
          <w:b/>
          <w:bCs/>
          <w:i/>
          <w:iCs/>
        </w:rPr>
        <w:t>could be applicable</w:t>
      </w:r>
      <w:r w:rsidR="00AF32ED" w:rsidRPr="001F3F47">
        <w:rPr>
          <w:b/>
          <w:bCs/>
          <w:i/>
          <w:iCs/>
        </w:rPr>
        <w:t xml:space="preserve"> for Ku band:</w:t>
      </w:r>
    </w:p>
    <w:p w14:paraId="1132911F" w14:textId="4102D31F" w:rsidR="00AF32ED" w:rsidRPr="001F3F47" w:rsidRDefault="00296C39" w:rsidP="00AF32ED">
      <w:pPr>
        <w:pStyle w:val="ListParagraph"/>
        <w:numPr>
          <w:ilvl w:val="0"/>
          <w:numId w:val="7"/>
        </w:numPr>
        <w:rPr>
          <w:b/>
          <w:bCs/>
          <w:i/>
          <w:iCs/>
        </w:rPr>
      </w:pPr>
      <w:r w:rsidRPr="001F3F47">
        <w:rPr>
          <w:b/>
          <w:bCs/>
          <w:i/>
          <w:iCs/>
        </w:rPr>
        <w:t>The possibility using a feasible SCS to meet the c</w:t>
      </w:r>
      <w:r w:rsidR="00AF32ED" w:rsidRPr="001F3F47">
        <w:rPr>
          <w:b/>
          <w:bCs/>
          <w:i/>
          <w:iCs/>
        </w:rPr>
        <w:t>hannel bandwidth</w:t>
      </w:r>
      <w:r w:rsidRPr="001F3F47">
        <w:rPr>
          <w:b/>
          <w:bCs/>
          <w:i/>
          <w:iCs/>
        </w:rPr>
        <w:t xml:space="preserve"> requirements of NTN</w:t>
      </w:r>
    </w:p>
    <w:p w14:paraId="75ACEF4E" w14:textId="6FFDBD21" w:rsidR="00AF32ED" w:rsidRPr="001F3F47" w:rsidRDefault="00AF32ED" w:rsidP="00AF32ED">
      <w:pPr>
        <w:pStyle w:val="ListParagraph"/>
        <w:numPr>
          <w:ilvl w:val="0"/>
          <w:numId w:val="7"/>
        </w:numPr>
        <w:rPr>
          <w:b/>
          <w:bCs/>
          <w:i/>
          <w:iCs/>
        </w:rPr>
      </w:pPr>
      <w:r w:rsidRPr="001F3F47">
        <w:rPr>
          <w:b/>
          <w:bCs/>
          <w:i/>
          <w:iCs/>
        </w:rPr>
        <w:t>Phase noise</w:t>
      </w:r>
    </w:p>
    <w:p w14:paraId="7EF146B8" w14:textId="3C7E4057" w:rsidR="00AF32ED" w:rsidRPr="001F3F47" w:rsidRDefault="00AF32ED" w:rsidP="00AF32ED">
      <w:pPr>
        <w:pStyle w:val="ListParagraph"/>
        <w:numPr>
          <w:ilvl w:val="0"/>
          <w:numId w:val="7"/>
        </w:numPr>
        <w:rPr>
          <w:b/>
          <w:bCs/>
          <w:i/>
          <w:iCs/>
        </w:rPr>
      </w:pPr>
      <w:r w:rsidRPr="001F3F47">
        <w:rPr>
          <w:b/>
          <w:bCs/>
          <w:i/>
          <w:iCs/>
        </w:rPr>
        <w:t>UL timing</w:t>
      </w:r>
      <w:r w:rsidR="00296C39" w:rsidRPr="001F3F47">
        <w:rPr>
          <w:b/>
          <w:bCs/>
          <w:i/>
          <w:iCs/>
        </w:rPr>
        <w:t xml:space="preserve"> synchronization</w:t>
      </w:r>
    </w:p>
    <w:p w14:paraId="19CBC2EE" w14:textId="5F455E2A" w:rsidR="00AF32ED" w:rsidRPr="001F3F47" w:rsidRDefault="00AF32ED" w:rsidP="00AF32ED">
      <w:pPr>
        <w:pStyle w:val="ListParagraph"/>
        <w:numPr>
          <w:ilvl w:val="0"/>
          <w:numId w:val="7"/>
        </w:numPr>
        <w:rPr>
          <w:b/>
          <w:bCs/>
          <w:i/>
          <w:iCs/>
        </w:rPr>
      </w:pPr>
      <w:r w:rsidRPr="001F3F47">
        <w:rPr>
          <w:b/>
          <w:bCs/>
          <w:i/>
          <w:iCs/>
        </w:rPr>
        <w:t>Beam hopping granularity</w:t>
      </w:r>
    </w:p>
    <w:p w14:paraId="141341EF" w14:textId="77777777" w:rsidR="003A1BDE" w:rsidRPr="001F3F47" w:rsidRDefault="003A1BDE" w:rsidP="00AF32ED">
      <w:pPr>
        <w:rPr>
          <w:i/>
          <w:iCs/>
        </w:rPr>
      </w:pPr>
    </w:p>
    <w:p w14:paraId="52152656" w14:textId="281A492A" w:rsidR="00AF32ED" w:rsidRPr="001F3F47" w:rsidRDefault="003A1BDE" w:rsidP="00AF32ED">
      <w:pPr>
        <w:rPr>
          <w:b/>
          <w:bCs/>
          <w:i/>
          <w:iCs/>
        </w:rPr>
      </w:pPr>
      <w:r w:rsidRPr="001F3F47">
        <w:rPr>
          <w:b/>
          <w:bCs/>
          <w:i/>
          <w:iCs/>
        </w:rPr>
        <w:t xml:space="preserve">Proposal 2: </w:t>
      </w:r>
      <w:r w:rsidR="00296C39" w:rsidRPr="001F3F47">
        <w:rPr>
          <w:b/>
          <w:bCs/>
          <w:i/>
          <w:iCs/>
        </w:rPr>
        <w:t xml:space="preserve">A thorough analysis of these factors should be </w:t>
      </w:r>
      <w:r w:rsidR="00094E27" w:rsidRPr="001F3F47">
        <w:rPr>
          <w:b/>
          <w:bCs/>
          <w:i/>
          <w:iCs/>
        </w:rPr>
        <w:t>conducted</w:t>
      </w:r>
      <w:r w:rsidR="00296C39" w:rsidRPr="001F3F47">
        <w:rPr>
          <w:b/>
          <w:bCs/>
          <w:i/>
          <w:iCs/>
        </w:rPr>
        <w:t xml:space="preserve"> before considering other factors such as commercial considerations.</w:t>
      </w:r>
    </w:p>
    <w:p w14:paraId="0B804C08" w14:textId="4FCB068E" w:rsidR="00296C39" w:rsidRPr="001F3F47" w:rsidRDefault="00296C39" w:rsidP="00AF32ED">
      <w:pPr>
        <w:rPr>
          <w:b/>
          <w:bCs/>
          <w:i/>
          <w:iCs/>
        </w:rPr>
      </w:pPr>
      <w:r w:rsidRPr="001F3F47">
        <w:rPr>
          <w:b/>
          <w:bCs/>
          <w:i/>
          <w:iCs/>
        </w:rPr>
        <w:t>Proposal 3: Companies are encouraged to provide evidence with respect to FR1</w:t>
      </w:r>
      <w:r w:rsidR="00A906FF">
        <w:rPr>
          <w:b/>
          <w:bCs/>
          <w:i/>
          <w:iCs/>
        </w:rPr>
        <w:t xml:space="preserve"> </w:t>
      </w:r>
      <w:r w:rsidR="00B1298B">
        <w:rPr>
          <w:b/>
          <w:bCs/>
          <w:i/>
          <w:iCs/>
        </w:rPr>
        <w:t>and</w:t>
      </w:r>
      <w:r w:rsidR="00A906FF">
        <w:rPr>
          <w:b/>
          <w:bCs/>
          <w:i/>
          <w:iCs/>
        </w:rPr>
        <w:t>/</w:t>
      </w:r>
      <w:r w:rsidR="00B1298B">
        <w:rPr>
          <w:b/>
          <w:bCs/>
          <w:i/>
          <w:iCs/>
        </w:rPr>
        <w:t xml:space="preserve">or FR2 </w:t>
      </w:r>
      <w:r w:rsidRPr="001F3F47">
        <w:rPr>
          <w:b/>
          <w:bCs/>
          <w:i/>
          <w:iCs/>
        </w:rPr>
        <w:t>applicability for NTN Ku-band</w:t>
      </w:r>
    </w:p>
    <w:bookmarkEnd w:id="1"/>
    <w:p w14:paraId="153560C1" w14:textId="77777777" w:rsidR="00AF32ED" w:rsidRPr="00B54C05" w:rsidRDefault="00AF32ED" w:rsidP="00AF32ED">
      <w:pPr>
        <w:rPr>
          <w:lang w:eastAsia="ja-JP"/>
        </w:rPr>
      </w:pPr>
    </w:p>
    <w:p w14:paraId="6B9D0A50" w14:textId="4BC556CC" w:rsidR="00404521" w:rsidRPr="00EC1156" w:rsidRDefault="009A2E91" w:rsidP="00E94F08">
      <w:pPr>
        <w:pStyle w:val="Heading1"/>
      </w:pPr>
      <w:r>
        <w:t>6</w:t>
      </w:r>
      <w:r w:rsidR="00E94F08">
        <w:tab/>
      </w:r>
      <w:r w:rsidR="00EC1156">
        <w:t>References</w:t>
      </w:r>
    </w:p>
    <w:p w14:paraId="623ABC1E" w14:textId="6377D816" w:rsidR="00016442" w:rsidRDefault="00AC1FC6" w:rsidP="00F904F0">
      <w:r>
        <w:t xml:space="preserve">[1] </w:t>
      </w:r>
      <w:r w:rsidR="00F904F0">
        <w:t xml:space="preserve">RP-241690 </w:t>
      </w:r>
      <w:r w:rsidR="00F904F0" w:rsidRPr="00F904F0">
        <w:t>New WID on Introduction of Ku Band for NR NTN</w:t>
      </w:r>
    </w:p>
    <w:sectPr w:rsidR="00016442" w:rsidSect="00AF32ED">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738CB" w14:textId="77777777" w:rsidR="00274E3B" w:rsidRDefault="00274E3B" w:rsidP="00311958">
      <w:pPr>
        <w:spacing w:after="0" w:line="240" w:lineRule="auto"/>
      </w:pPr>
      <w:r>
        <w:separator/>
      </w:r>
    </w:p>
  </w:endnote>
  <w:endnote w:type="continuationSeparator" w:id="0">
    <w:p w14:paraId="4B05FE16" w14:textId="77777777" w:rsidR="00274E3B" w:rsidRDefault="00274E3B" w:rsidP="00311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4174579"/>
      <w:docPartObj>
        <w:docPartGallery w:val="Page Numbers (Bottom of Page)"/>
        <w:docPartUnique/>
      </w:docPartObj>
    </w:sdtPr>
    <w:sdtEndPr>
      <w:rPr>
        <w:noProof/>
      </w:rPr>
    </w:sdtEndPr>
    <w:sdtContent>
      <w:p w14:paraId="67BB00B5" w14:textId="2CC7E07B" w:rsidR="00311958" w:rsidRDefault="00E94F08" w:rsidP="00E94F08">
        <w:pPr>
          <w:pStyle w:val="Footer"/>
          <w:jc w:val="cente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color w:val="323E4F" w:themeColor="text2" w:themeShade="BF"/>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color w:val="323E4F" w:themeColor="text2" w:themeShade="BF"/>
          </w:rPr>
          <w:t>5</w:t>
        </w:r>
        <w:r>
          <w:rPr>
            <w:color w:val="323E4F" w:themeColor="text2" w:themeShade="BF"/>
            <w:sz w:val="24"/>
            <w:szCs w:val="24"/>
          </w:rPr>
          <w:fldChar w:fldCharType="end"/>
        </w:r>
      </w:p>
    </w:sdtContent>
  </w:sdt>
  <w:p w14:paraId="79B3B37F" w14:textId="77777777" w:rsidR="00311958" w:rsidRDefault="00311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326FE" w14:textId="77777777" w:rsidR="00274E3B" w:rsidRDefault="00274E3B" w:rsidP="00311958">
      <w:pPr>
        <w:spacing w:after="0" w:line="240" w:lineRule="auto"/>
      </w:pPr>
      <w:r>
        <w:separator/>
      </w:r>
    </w:p>
  </w:footnote>
  <w:footnote w:type="continuationSeparator" w:id="0">
    <w:p w14:paraId="216F6BCC" w14:textId="77777777" w:rsidR="00274E3B" w:rsidRDefault="00274E3B" w:rsidP="003119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67796"/>
    <w:multiLevelType w:val="hybridMultilevel"/>
    <w:tmpl w:val="382C4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B94700"/>
    <w:multiLevelType w:val="hybridMultilevel"/>
    <w:tmpl w:val="39D87656"/>
    <w:lvl w:ilvl="0" w:tplc="CECAD30E">
      <w:start w:val="4"/>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F27239"/>
    <w:multiLevelType w:val="hybridMultilevel"/>
    <w:tmpl w:val="8CDE8A74"/>
    <w:lvl w:ilvl="0" w:tplc="F90E3C14">
      <w:start w:val="1"/>
      <w:numFmt w:val="bullet"/>
      <w:lvlText w:val="•"/>
      <w:lvlJc w:val="left"/>
      <w:pPr>
        <w:tabs>
          <w:tab w:val="num" w:pos="720"/>
        </w:tabs>
        <w:ind w:left="720" w:hanging="360"/>
      </w:pPr>
      <w:rPr>
        <w:rFonts w:ascii="Arial" w:hAnsi="Arial" w:hint="default"/>
      </w:rPr>
    </w:lvl>
    <w:lvl w:ilvl="1" w:tplc="2AAEA310" w:tentative="1">
      <w:start w:val="1"/>
      <w:numFmt w:val="bullet"/>
      <w:lvlText w:val="•"/>
      <w:lvlJc w:val="left"/>
      <w:pPr>
        <w:tabs>
          <w:tab w:val="num" w:pos="1440"/>
        </w:tabs>
        <w:ind w:left="1440" w:hanging="360"/>
      </w:pPr>
      <w:rPr>
        <w:rFonts w:ascii="Arial" w:hAnsi="Arial" w:hint="default"/>
      </w:rPr>
    </w:lvl>
    <w:lvl w:ilvl="2" w:tplc="33FC9602" w:tentative="1">
      <w:start w:val="1"/>
      <w:numFmt w:val="bullet"/>
      <w:lvlText w:val="•"/>
      <w:lvlJc w:val="left"/>
      <w:pPr>
        <w:tabs>
          <w:tab w:val="num" w:pos="2160"/>
        </w:tabs>
        <w:ind w:left="2160" w:hanging="360"/>
      </w:pPr>
      <w:rPr>
        <w:rFonts w:ascii="Arial" w:hAnsi="Arial" w:hint="default"/>
      </w:rPr>
    </w:lvl>
    <w:lvl w:ilvl="3" w:tplc="31F8413C" w:tentative="1">
      <w:start w:val="1"/>
      <w:numFmt w:val="bullet"/>
      <w:lvlText w:val="•"/>
      <w:lvlJc w:val="left"/>
      <w:pPr>
        <w:tabs>
          <w:tab w:val="num" w:pos="2880"/>
        </w:tabs>
        <w:ind w:left="2880" w:hanging="360"/>
      </w:pPr>
      <w:rPr>
        <w:rFonts w:ascii="Arial" w:hAnsi="Arial" w:hint="default"/>
      </w:rPr>
    </w:lvl>
    <w:lvl w:ilvl="4" w:tplc="EFB20B76" w:tentative="1">
      <w:start w:val="1"/>
      <w:numFmt w:val="bullet"/>
      <w:lvlText w:val="•"/>
      <w:lvlJc w:val="left"/>
      <w:pPr>
        <w:tabs>
          <w:tab w:val="num" w:pos="3600"/>
        </w:tabs>
        <w:ind w:left="3600" w:hanging="360"/>
      </w:pPr>
      <w:rPr>
        <w:rFonts w:ascii="Arial" w:hAnsi="Arial" w:hint="default"/>
      </w:rPr>
    </w:lvl>
    <w:lvl w:ilvl="5" w:tplc="FBDCE3E8" w:tentative="1">
      <w:start w:val="1"/>
      <w:numFmt w:val="bullet"/>
      <w:lvlText w:val="•"/>
      <w:lvlJc w:val="left"/>
      <w:pPr>
        <w:tabs>
          <w:tab w:val="num" w:pos="4320"/>
        </w:tabs>
        <w:ind w:left="4320" w:hanging="360"/>
      </w:pPr>
      <w:rPr>
        <w:rFonts w:ascii="Arial" w:hAnsi="Arial" w:hint="default"/>
      </w:rPr>
    </w:lvl>
    <w:lvl w:ilvl="6" w:tplc="E34A2CD8" w:tentative="1">
      <w:start w:val="1"/>
      <w:numFmt w:val="bullet"/>
      <w:lvlText w:val="•"/>
      <w:lvlJc w:val="left"/>
      <w:pPr>
        <w:tabs>
          <w:tab w:val="num" w:pos="5040"/>
        </w:tabs>
        <w:ind w:left="5040" w:hanging="360"/>
      </w:pPr>
      <w:rPr>
        <w:rFonts w:ascii="Arial" w:hAnsi="Arial" w:hint="default"/>
      </w:rPr>
    </w:lvl>
    <w:lvl w:ilvl="7" w:tplc="C988EAF4" w:tentative="1">
      <w:start w:val="1"/>
      <w:numFmt w:val="bullet"/>
      <w:lvlText w:val="•"/>
      <w:lvlJc w:val="left"/>
      <w:pPr>
        <w:tabs>
          <w:tab w:val="num" w:pos="5760"/>
        </w:tabs>
        <w:ind w:left="5760" w:hanging="360"/>
      </w:pPr>
      <w:rPr>
        <w:rFonts w:ascii="Arial" w:hAnsi="Arial" w:hint="default"/>
      </w:rPr>
    </w:lvl>
    <w:lvl w:ilvl="8" w:tplc="1E60D2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F94257"/>
    <w:multiLevelType w:val="hybridMultilevel"/>
    <w:tmpl w:val="6B9A5E9E"/>
    <w:lvl w:ilvl="0" w:tplc="27125A6E">
      <w:start w:val="1"/>
      <w:numFmt w:val="decimal"/>
      <w:lvlText w:val="%1."/>
      <w:lvlJc w:val="left"/>
      <w:pPr>
        <w:tabs>
          <w:tab w:val="num" w:pos="720"/>
        </w:tabs>
        <w:ind w:left="720" w:hanging="360"/>
      </w:pPr>
    </w:lvl>
    <w:lvl w:ilvl="1" w:tplc="8112F308">
      <w:start w:val="1"/>
      <w:numFmt w:val="decimal"/>
      <w:lvlText w:val="%2."/>
      <w:lvlJc w:val="left"/>
      <w:pPr>
        <w:tabs>
          <w:tab w:val="num" w:pos="1440"/>
        </w:tabs>
        <w:ind w:left="1440" w:hanging="360"/>
      </w:pPr>
    </w:lvl>
    <w:lvl w:ilvl="2" w:tplc="FA80ABEA">
      <w:start w:val="1"/>
      <w:numFmt w:val="decimal"/>
      <w:lvlText w:val="%3."/>
      <w:lvlJc w:val="left"/>
      <w:pPr>
        <w:tabs>
          <w:tab w:val="num" w:pos="2160"/>
        </w:tabs>
        <w:ind w:left="2160" w:hanging="360"/>
      </w:pPr>
    </w:lvl>
    <w:lvl w:ilvl="3" w:tplc="CE5886AE" w:tentative="1">
      <w:start w:val="1"/>
      <w:numFmt w:val="decimal"/>
      <w:lvlText w:val="%4."/>
      <w:lvlJc w:val="left"/>
      <w:pPr>
        <w:tabs>
          <w:tab w:val="num" w:pos="2880"/>
        </w:tabs>
        <w:ind w:left="2880" w:hanging="360"/>
      </w:pPr>
    </w:lvl>
    <w:lvl w:ilvl="4" w:tplc="66ECFF90" w:tentative="1">
      <w:start w:val="1"/>
      <w:numFmt w:val="decimal"/>
      <w:lvlText w:val="%5."/>
      <w:lvlJc w:val="left"/>
      <w:pPr>
        <w:tabs>
          <w:tab w:val="num" w:pos="3600"/>
        </w:tabs>
        <w:ind w:left="3600" w:hanging="360"/>
      </w:pPr>
    </w:lvl>
    <w:lvl w:ilvl="5" w:tplc="DB84FFC0" w:tentative="1">
      <w:start w:val="1"/>
      <w:numFmt w:val="decimal"/>
      <w:lvlText w:val="%6."/>
      <w:lvlJc w:val="left"/>
      <w:pPr>
        <w:tabs>
          <w:tab w:val="num" w:pos="4320"/>
        </w:tabs>
        <w:ind w:left="4320" w:hanging="360"/>
      </w:pPr>
    </w:lvl>
    <w:lvl w:ilvl="6" w:tplc="2B50149C" w:tentative="1">
      <w:start w:val="1"/>
      <w:numFmt w:val="decimal"/>
      <w:lvlText w:val="%7."/>
      <w:lvlJc w:val="left"/>
      <w:pPr>
        <w:tabs>
          <w:tab w:val="num" w:pos="5040"/>
        </w:tabs>
        <w:ind w:left="5040" w:hanging="360"/>
      </w:pPr>
    </w:lvl>
    <w:lvl w:ilvl="7" w:tplc="105E47C0" w:tentative="1">
      <w:start w:val="1"/>
      <w:numFmt w:val="decimal"/>
      <w:lvlText w:val="%8."/>
      <w:lvlJc w:val="left"/>
      <w:pPr>
        <w:tabs>
          <w:tab w:val="num" w:pos="5760"/>
        </w:tabs>
        <w:ind w:left="5760" w:hanging="360"/>
      </w:pPr>
    </w:lvl>
    <w:lvl w:ilvl="8" w:tplc="FB1E5E5E" w:tentative="1">
      <w:start w:val="1"/>
      <w:numFmt w:val="decimal"/>
      <w:lvlText w:val="%9."/>
      <w:lvlJc w:val="left"/>
      <w:pPr>
        <w:tabs>
          <w:tab w:val="num" w:pos="6480"/>
        </w:tabs>
        <w:ind w:left="6480" w:hanging="360"/>
      </w:pPr>
    </w:lvl>
  </w:abstractNum>
  <w:abstractNum w:abstractNumId="4" w15:restartNumberingAfterBreak="0">
    <w:nsid w:val="35F70216"/>
    <w:multiLevelType w:val="hybridMultilevel"/>
    <w:tmpl w:val="51E07CB8"/>
    <w:lvl w:ilvl="0" w:tplc="34EEE276">
      <w:start w:val="1"/>
      <w:numFmt w:val="decimal"/>
      <w:lvlText w:val="%1."/>
      <w:lvlJc w:val="left"/>
      <w:pPr>
        <w:tabs>
          <w:tab w:val="num" w:pos="720"/>
        </w:tabs>
        <w:ind w:left="720" w:hanging="360"/>
      </w:pPr>
    </w:lvl>
    <w:lvl w:ilvl="1" w:tplc="5DD8B188">
      <w:start w:val="1"/>
      <w:numFmt w:val="decimal"/>
      <w:lvlText w:val="%2."/>
      <w:lvlJc w:val="left"/>
      <w:pPr>
        <w:tabs>
          <w:tab w:val="num" w:pos="1440"/>
        </w:tabs>
        <w:ind w:left="1440" w:hanging="360"/>
      </w:pPr>
    </w:lvl>
    <w:lvl w:ilvl="2" w:tplc="26AE325C" w:tentative="1">
      <w:start w:val="1"/>
      <w:numFmt w:val="decimal"/>
      <w:lvlText w:val="%3."/>
      <w:lvlJc w:val="left"/>
      <w:pPr>
        <w:tabs>
          <w:tab w:val="num" w:pos="2160"/>
        </w:tabs>
        <w:ind w:left="2160" w:hanging="360"/>
      </w:pPr>
    </w:lvl>
    <w:lvl w:ilvl="3" w:tplc="7254763C" w:tentative="1">
      <w:start w:val="1"/>
      <w:numFmt w:val="decimal"/>
      <w:lvlText w:val="%4."/>
      <w:lvlJc w:val="left"/>
      <w:pPr>
        <w:tabs>
          <w:tab w:val="num" w:pos="2880"/>
        </w:tabs>
        <w:ind w:left="2880" w:hanging="360"/>
      </w:pPr>
    </w:lvl>
    <w:lvl w:ilvl="4" w:tplc="38BE50B4" w:tentative="1">
      <w:start w:val="1"/>
      <w:numFmt w:val="decimal"/>
      <w:lvlText w:val="%5."/>
      <w:lvlJc w:val="left"/>
      <w:pPr>
        <w:tabs>
          <w:tab w:val="num" w:pos="3600"/>
        </w:tabs>
        <w:ind w:left="3600" w:hanging="360"/>
      </w:pPr>
    </w:lvl>
    <w:lvl w:ilvl="5" w:tplc="8722BF46" w:tentative="1">
      <w:start w:val="1"/>
      <w:numFmt w:val="decimal"/>
      <w:lvlText w:val="%6."/>
      <w:lvlJc w:val="left"/>
      <w:pPr>
        <w:tabs>
          <w:tab w:val="num" w:pos="4320"/>
        </w:tabs>
        <w:ind w:left="4320" w:hanging="360"/>
      </w:pPr>
    </w:lvl>
    <w:lvl w:ilvl="6" w:tplc="7BD05894" w:tentative="1">
      <w:start w:val="1"/>
      <w:numFmt w:val="decimal"/>
      <w:lvlText w:val="%7."/>
      <w:lvlJc w:val="left"/>
      <w:pPr>
        <w:tabs>
          <w:tab w:val="num" w:pos="5040"/>
        </w:tabs>
        <w:ind w:left="5040" w:hanging="360"/>
      </w:pPr>
    </w:lvl>
    <w:lvl w:ilvl="7" w:tplc="C0E211D8" w:tentative="1">
      <w:start w:val="1"/>
      <w:numFmt w:val="decimal"/>
      <w:lvlText w:val="%8."/>
      <w:lvlJc w:val="left"/>
      <w:pPr>
        <w:tabs>
          <w:tab w:val="num" w:pos="5760"/>
        </w:tabs>
        <w:ind w:left="5760" w:hanging="360"/>
      </w:pPr>
    </w:lvl>
    <w:lvl w:ilvl="8" w:tplc="0CE2AEC4" w:tentative="1">
      <w:start w:val="1"/>
      <w:numFmt w:val="decimal"/>
      <w:lvlText w:val="%9."/>
      <w:lvlJc w:val="left"/>
      <w:pPr>
        <w:tabs>
          <w:tab w:val="num" w:pos="6480"/>
        </w:tabs>
        <w:ind w:left="6480" w:hanging="360"/>
      </w:pPr>
    </w:lvl>
  </w:abstractNum>
  <w:abstractNum w:abstractNumId="5" w15:restartNumberingAfterBreak="0">
    <w:nsid w:val="4EB664CF"/>
    <w:multiLevelType w:val="hybridMultilevel"/>
    <w:tmpl w:val="50AE733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70F651C7"/>
    <w:multiLevelType w:val="multilevel"/>
    <w:tmpl w:val="097400AE"/>
    <w:lvl w:ilvl="0">
      <w:start w:val="1"/>
      <w:numFmt w:val="decimal"/>
      <w:lvlText w:val="%1"/>
      <w:lvlJc w:val="left"/>
      <w:pPr>
        <w:ind w:left="432" w:hanging="432"/>
      </w:pPr>
    </w:lvl>
    <w:lvl w:ilvl="1">
      <w:start w:val="1"/>
      <w:numFmt w:val="decimal"/>
      <w:lvlText w:val="%1.%2"/>
      <w:lvlJc w:val="left"/>
      <w:pPr>
        <w:ind w:left="4262"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10566514">
    <w:abstractNumId w:val="2"/>
  </w:num>
  <w:num w:numId="2" w16cid:durableId="14797643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9109575">
    <w:abstractNumId w:val="1"/>
  </w:num>
  <w:num w:numId="4" w16cid:durableId="1882862006">
    <w:abstractNumId w:val="6"/>
  </w:num>
  <w:num w:numId="5" w16cid:durableId="353114638">
    <w:abstractNumId w:val="4"/>
  </w:num>
  <w:num w:numId="6" w16cid:durableId="1651061753">
    <w:abstractNumId w:val="3"/>
  </w:num>
  <w:num w:numId="7" w16cid:durableId="714816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CB6"/>
    <w:rsid w:val="00007E40"/>
    <w:rsid w:val="00016442"/>
    <w:rsid w:val="00022C36"/>
    <w:rsid w:val="000413B8"/>
    <w:rsid w:val="00053F20"/>
    <w:rsid w:val="00066A6C"/>
    <w:rsid w:val="00077E8E"/>
    <w:rsid w:val="00083236"/>
    <w:rsid w:val="00085C0E"/>
    <w:rsid w:val="00094E27"/>
    <w:rsid w:val="00094EEA"/>
    <w:rsid w:val="000A3386"/>
    <w:rsid w:val="000F1626"/>
    <w:rsid w:val="000F16C0"/>
    <w:rsid w:val="000F2647"/>
    <w:rsid w:val="001038FB"/>
    <w:rsid w:val="00103EDC"/>
    <w:rsid w:val="0010734B"/>
    <w:rsid w:val="001112CA"/>
    <w:rsid w:val="00120B41"/>
    <w:rsid w:val="0014075E"/>
    <w:rsid w:val="0014111A"/>
    <w:rsid w:val="00141E6D"/>
    <w:rsid w:val="00146942"/>
    <w:rsid w:val="00147B25"/>
    <w:rsid w:val="00151DF2"/>
    <w:rsid w:val="00153706"/>
    <w:rsid w:val="00165CD7"/>
    <w:rsid w:val="001704D5"/>
    <w:rsid w:val="00177841"/>
    <w:rsid w:val="0018088D"/>
    <w:rsid w:val="001A22AE"/>
    <w:rsid w:val="001A5702"/>
    <w:rsid w:val="001C7EB8"/>
    <w:rsid w:val="001D2EA9"/>
    <w:rsid w:val="001D3721"/>
    <w:rsid w:val="001D7BDC"/>
    <w:rsid w:val="001E1261"/>
    <w:rsid w:val="001F3F47"/>
    <w:rsid w:val="001F7C52"/>
    <w:rsid w:val="00206A66"/>
    <w:rsid w:val="00213867"/>
    <w:rsid w:val="00215A59"/>
    <w:rsid w:val="002223DA"/>
    <w:rsid w:val="0022523E"/>
    <w:rsid w:val="00226D03"/>
    <w:rsid w:val="00240C21"/>
    <w:rsid w:val="0024223C"/>
    <w:rsid w:val="00250D36"/>
    <w:rsid w:val="00255407"/>
    <w:rsid w:val="00255DB1"/>
    <w:rsid w:val="0026253C"/>
    <w:rsid w:val="002647AF"/>
    <w:rsid w:val="00265DBD"/>
    <w:rsid w:val="00271899"/>
    <w:rsid w:val="00271FB2"/>
    <w:rsid w:val="00274E3B"/>
    <w:rsid w:val="00276E85"/>
    <w:rsid w:val="002854FD"/>
    <w:rsid w:val="00287CA4"/>
    <w:rsid w:val="002912EB"/>
    <w:rsid w:val="00291D2F"/>
    <w:rsid w:val="00291EF1"/>
    <w:rsid w:val="00294DEC"/>
    <w:rsid w:val="00296C39"/>
    <w:rsid w:val="002A0B63"/>
    <w:rsid w:val="002A1739"/>
    <w:rsid w:val="002A539F"/>
    <w:rsid w:val="002B0EF4"/>
    <w:rsid w:val="002B350C"/>
    <w:rsid w:val="002C414C"/>
    <w:rsid w:val="002C4CED"/>
    <w:rsid w:val="002D3A6C"/>
    <w:rsid w:val="002D541A"/>
    <w:rsid w:val="002E2349"/>
    <w:rsid w:val="002F19F3"/>
    <w:rsid w:val="002F4DA0"/>
    <w:rsid w:val="002F6DF0"/>
    <w:rsid w:val="003020B8"/>
    <w:rsid w:val="00311958"/>
    <w:rsid w:val="00311988"/>
    <w:rsid w:val="00315547"/>
    <w:rsid w:val="00315FC4"/>
    <w:rsid w:val="00333DB8"/>
    <w:rsid w:val="003359B6"/>
    <w:rsid w:val="00336BBA"/>
    <w:rsid w:val="00343FAA"/>
    <w:rsid w:val="0035395E"/>
    <w:rsid w:val="00360540"/>
    <w:rsid w:val="003619C3"/>
    <w:rsid w:val="00372C28"/>
    <w:rsid w:val="00375AFF"/>
    <w:rsid w:val="00390DFF"/>
    <w:rsid w:val="003A0344"/>
    <w:rsid w:val="003A1BDE"/>
    <w:rsid w:val="003B0D30"/>
    <w:rsid w:val="003B2DA3"/>
    <w:rsid w:val="003B36C5"/>
    <w:rsid w:val="003D0355"/>
    <w:rsid w:val="003D51B4"/>
    <w:rsid w:val="003F36DE"/>
    <w:rsid w:val="00404521"/>
    <w:rsid w:val="00416765"/>
    <w:rsid w:val="004220EC"/>
    <w:rsid w:val="004226B4"/>
    <w:rsid w:val="00440031"/>
    <w:rsid w:val="00442696"/>
    <w:rsid w:val="00455C9A"/>
    <w:rsid w:val="004565F1"/>
    <w:rsid w:val="0045754E"/>
    <w:rsid w:val="00472964"/>
    <w:rsid w:val="004A4800"/>
    <w:rsid w:val="004B63CE"/>
    <w:rsid w:val="004D7688"/>
    <w:rsid w:val="004D7AAF"/>
    <w:rsid w:val="004D7C31"/>
    <w:rsid w:val="004F6464"/>
    <w:rsid w:val="0050255A"/>
    <w:rsid w:val="00512AA6"/>
    <w:rsid w:val="00513688"/>
    <w:rsid w:val="00522620"/>
    <w:rsid w:val="00525E55"/>
    <w:rsid w:val="005337A5"/>
    <w:rsid w:val="00533D3F"/>
    <w:rsid w:val="005342F3"/>
    <w:rsid w:val="005414F4"/>
    <w:rsid w:val="0055118A"/>
    <w:rsid w:val="0055704A"/>
    <w:rsid w:val="005578F8"/>
    <w:rsid w:val="00557990"/>
    <w:rsid w:val="00560B26"/>
    <w:rsid w:val="00567706"/>
    <w:rsid w:val="00571DC4"/>
    <w:rsid w:val="00571F30"/>
    <w:rsid w:val="00575073"/>
    <w:rsid w:val="005768AC"/>
    <w:rsid w:val="00583734"/>
    <w:rsid w:val="005A131E"/>
    <w:rsid w:val="005A47D5"/>
    <w:rsid w:val="005A671B"/>
    <w:rsid w:val="005B158C"/>
    <w:rsid w:val="005B5110"/>
    <w:rsid w:val="005C286E"/>
    <w:rsid w:val="005D0AAA"/>
    <w:rsid w:val="005D321E"/>
    <w:rsid w:val="005D32B0"/>
    <w:rsid w:val="005F1D50"/>
    <w:rsid w:val="00615EA0"/>
    <w:rsid w:val="0063097C"/>
    <w:rsid w:val="00633351"/>
    <w:rsid w:val="00640D8F"/>
    <w:rsid w:val="0064419B"/>
    <w:rsid w:val="00650BEF"/>
    <w:rsid w:val="00657045"/>
    <w:rsid w:val="00661E48"/>
    <w:rsid w:val="00666B22"/>
    <w:rsid w:val="00666B3C"/>
    <w:rsid w:val="00666F4F"/>
    <w:rsid w:val="00672B88"/>
    <w:rsid w:val="00676E22"/>
    <w:rsid w:val="006A1F9E"/>
    <w:rsid w:val="006B2B35"/>
    <w:rsid w:val="006C5AC7"/>
    <w:rsid w:val="006D4C30"/>
    <w:rsid w:val="006E0991"/>
    <w:rsid w:val="006E5430"/>
    <w:rsid w:val="006E59DC"/>
    <w:rsid w:val="006E7C1B"/>
    <w:rsid w:val="006F1290"/>
    <w:rsid w:val="006F5BA3"/>
    <w:rsid w:val="006F73B4"/>
    <w:rsid w:val="00702C57"/>
    <w:rsid w:val="00703C42"/>
    <w:rsid w:val="00706DB5"/>
    <w:rsid w:val="007110E4"/>
    <w:rsid w:val="00715892"/>
    <w:rsid w:val="00732EEB"/>
    <w:rsid w:val="00752458"/>
    <w:rsid w:val="00753897"/>
    <w:rsid w:val="00765E54"/>
    <w:rsid w:val="00771AE6"/>
    <w:rsid w:val="0077330F"/>
    <w:rsid w:val="0077466C"/>
    <w:rsid w:val="007750FC"/>
    <w:rsid w:val="00775749"/>
    <w:rsid w:val="007876BB"/>
    <w:rsid w:val="00797B93"/>
    <w:rsid w:val="007A720B"/>
    <w:rsid w:val="007B2D4C"/>
    <w:rsid w:val="007B6EAF"/>
    <w:rsid w:val="007C0656"/>
    <w:rsid w:val="007F409E"/>
    <w:rsid w:val="007F6D21"/>
    <w:rsid w:val="008074FE"/>
    <w:rsid w:val="00810A0A"/>
    <w:rsid w:val="00816BC7"/>
    <w:rsid w:val="008171F9"/>
    <w:rsid w:val="00820B02"/>
    <w:rsid w:val="0082225F"/>
    <w:rsid w:val="0083143A"/>
    <w:rsid w:val="00837289"/>
    <w:rsid w:val="00840665"/>
    <w:rsid w:val="0084669D"/>
    <w:rsid w:val="00855D80"/>
    <w:rsid w:val="008645D4"/>
    <w:rsid w:val="00864E98"/>
    <w:rsid w:val="00892E6F"/>
    <w:rsid w:val="00896C98"/>
    <w:rsid w:val="008A1AC6"/>
    <w:rsid w:val="008A5668"/>
    <w:rsid w:val="008B2FE3"/>
    <w:rsid w:val="008B5E63"/>
    <w:rsid w:val="008C5267"/>
    <w:rsid w:val="008D0FD6"/>
    <w:rsid w:val="008D1CB6"/>
    <w:rsid w:val="008D4B4B"/>
    <w:rsid w:val="008F26D6"/>
    <w:rsid w:val="008F6F91"/>
    <w:rsid w:val="0090288E"/>
    <w:rsid w:val="00906BB8"/>
    <w:rsid w:val="00910516"/>
    <w:rsid w:val="0091336B"/>
    <w:rsid w:val="00913B03"/>
    <w:rsid w:val="00923705"/>
    <w:rsid w:val="00924E89"/>
    <w:rsid w:val="00925B26"/>
    <w:rsid w:val="00926D50"/>
    <w:rsid w:val="00934478"/>
    <w:rsid w:val="00937CCF"/>
    <w:rsid w:val="0095311B"/>
    <w:rsid w:val="0096103E"/>
    <w:rsid w:val="00966823"/>
    <w:rsid w:val="00972A90"/>
    <w:rsid w:val="009854FE"/>
    <w:rsid w:val="009865EF"/>
    <w:rsid w:val="009A12F5"/>
    <w:rsid w:val="009A257E"/>
    <w:rsid w:val="009A2E91"/>
    <w:rsid w:val="009A7D28"/>
    <w:rsid w:val="009E2C36"/>
    <w:rsid w:val="00A00D18"/>
    <w:rsid w:val="00A04686"/>
    <w:rsid w:val="00A10DB9"/>
    <w:rsid w:val="00A15849"/>
    <w:rsid w:val="00A1593A"/>
    <w:rsid w:val="00A17928"/>
    <w:rsid w:val="00A3086D"/>
    <w:rsid w:val="00A35B91"/>
    <w:rsid w:val="00A36A6A"/>
    <w:rsid w:val="00A41381"/>
    <w:rsid w:val="00A501E5"/>
    <w:rsid w:val="00A63C52"/>
    <w:rsid w:val="00A67932"/>
    <w:rsid w:val="00A729AC"/>
    <w:rsid w:val="00A73FAA"/>
    <w:rsid w:val="00A752A3"/>
    <w:rsid w:val="00A75643"/>
    <w:rsid w:val="00A779F0"/>
    <w:rsid w:val="00A815FD"/>
    <w:rsid w:val="00A85486"/>
    <w:rsid w:val="00A906FF"/>
    <w:rsid w:val="00A9448A"/>
    <w:rsid w:val="00AA46FE"/>
    <w:rsid w:val="00AA5A24"/>
    <w:rsid w:val="00AB3873"/>
    <w:rsid w:val="00AC09DF"/>
    <w:rsid w:val="00AC1FC6"/>
    <w:rsid w:val="00AC4C51"/>
    <w:rsid w:val="00AD5FE2"/>
    <w:rsid w:val="00AF05CD"/>
    <w:rsid w:val="00AF0C46"/>
    <w:rsid w:val="00AF2E7E"/>
    <w:rsid w:val="00AF32ED"/>
    <w:rsid w:val="00AF4EBB"/>
    <w:rsid w:val="00B04E5F"/>
    <w:rsid w:val="00B073AB"/>
    <w:rsid w:val="00B11853"/>
    <w:rsid w:val="00B11857"/>
    <w:rsid w:val="00B1298B"/>
    <w:rsid w:val="00B3636A"/>
    <w:rsid w:val="00B435D6"/>
    <w:rsid w:val="00B45FB8"/>
    <w:rsid w:val="00B47443"/>
    <w:rsid w:val="00B47E6F"/>
    <w:rsid w:val="00B54C05"/>
    <w:rsid w:val="00B60D34"/>
    <w:rsid w:val="00B67B3E"/>
    <w:rsid w:val="00B739BC"/>
    <w:rsid w:val="00B76C7D"/>
    <w:rsid w:val="00B872B4"/>
    <w:rsid w:val="00BB561F"/>
    <w:rsid w:val="00BD1AFC"/>
    <w:rsid w:val="00BD645A"/>
    <w:rsid w:val="00BE3932"/>
    <w:rsid w:val="00BF5220"/>
    <w:rsid w:val="00BF581E"/>
    <w:rsid w:val="00BF6706"/>
    <w:rsid w:val="00BF6A33"/>
    <w:rsid w:val="00BF6CAA"/>
    <w:rsid w:val="00C16276"/>
    <w:rsid w:val="00C17044"/>
    <w:rsid w:val="00C1799A"/>
    <w:rsid w:val="00C30DA6"/>
    <w:rsid w:val="00C332A0"/>
    <w:rsid w:val="00C35D15"/>
    <w:rsid w:val="00C424DA"/>
    <w:rsid w:val="00C4666B"/>
    <w:rsid w:val="00C76D5D"/>
    <w:rsid w:val="00C83771"/>
    <w:rsid w:val="00CA1D38"/>
    <w:rsid w:val="00CB3563"/>
    <w:rsid w:val="00CB7414"/>
    <w:rsid w:val="00CC157C"/>
    <w:rsid w:val="00CC462B"/>
    <w:rsid w:val="00CD79C3"/>
    <w:rsid w:val="00D07613"/>
    <w:rsid w:val="00D128B0"/>
    <w:rsid w:val="00D21094"/>
    <w:rsid w:val="00D30EF8"/>
    <w:rsid w:val="00D41E84"/>
    <w:rsid w:val="00D43C84"/>
    <w:rsid w:val="00D47119"/>
    <w:rsid w:val="00D61882"/>
    <w:rsid w:val="00D65EC2"/>
    <w:rsid w:val="00D71CE6"/>
    <w:rsid w:val="00D8431D"/>
    <w:rsid w:val="00D86C27"/>
    <w:rsid w:val="00D907FF"/>
    <w:rsid w:val="00D96D57"/>
    <w:rsid w:val="00D97230"/>
    <w:rsid w:val="00DA5892"/>
    <w:rsid w:val="00DA6065"/>
    <w:rsid w:val="00DB3CF8"/>
    <w:rsid w:val="00DB4922"/>
    <w:rsid w:val="00DC0155"/>
    <w:rsid w:val="00DC10E9"/>
    <w:rsid w:val="00DD25DE"/>
    <w:rsid w:val="00DE4C6F"/>
    <w:rsid w:val="00DE55C7"/>
    <w:rsid w:val="00DF0A55"/>
    <w:rsid w:val="00DF2967"/>
    <w:rsid w:val="00DF7348"/>
    <w:rsid w:val="00E12BE0"/>
    <w:rsid w:val="00E1729B"/>
    <w:rsid w:val="00E24FBF"/>
    <w:rsid w:val="00E26FA0"/>
    <w:rsid w:val="00E70EE7"/>
    <w:rsid w:val="00E86749"/>
    <w:rsid w:val="00E87E7A"/>
    <w:rsid w:val="00E9316C"/>
    <w:rsid w:val="00E94F08"/>
    <w:rsid w:val="00E951C3"/>
    <w:rsid w:val="00EA2B9C"/>
    <w:rsid w:val="00EA5783"/>
    <w:rsid w:val="00EA5A13"/>
    <w:rsid w:val="00EB1977"/>
    <w:rsid w:val="00EB2E88"/>
    <w:rsid w:val="00EB525F"/>
    <w:rsid w:val="00EC1152"/>
    <w:rsid w:val="00EC1156"/>
    <w:rsid w:val="00EC7A8C"/>
    <w:rsid w:val="00ED678C"/>
    <w:rsid w:val="00EE20F8"/>
    <w:rsid w:val="00EF4557"/>
    <w:rsid w:val="00F02428"/>
    <w:rsid w:val="00F2369B"/>
    <w:rsid w:val="00F2743D"/>
    <w:rsid w:val="00F3259A"/>
    <w:rsid w:val="00F40EAF"/>
    <w:rsid w:val="00F46B36"/>
    <w:rsid w:val="00F514A3"/>
    <w:rsid w:val="00F579DA"/>
    <w:rsid w:val="00F60C42"/>
    <w:rsid w:val="00F66B38"/>
    <w:rsid w:val="00F70B7E"/>
    <w:rsid w:val="00F734AC"/>
    <w:rsid w:val="00F776D8"/>
    <w:rsid w:val="00F87B01"/>
    <w:rsid w:val="00F87C82"/>
    <w:rsid w:val="00F904F0"/>
    <w:rsid w:val="00F95D98"/>
    <w:rsid w:val="00FB2CED"/>
    <w:rsid w:val="00FC2579"/>
    <w:rsid w:val="00FD4291"/>
    <w:rsid w:val="00FE5635"/>
    <w:rsid w:val="00FF117F"/>
    <w:rsid w:val="00FF13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94F08"/>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E94F08"/>
    <w:pPr>
      <w:keepNext/>
      <w:keepLines/>
      <w:spacing w:before="120" w:after="120"/>
      <w:outlineLvl w:val="1"/>
    </w:pPr>
    <w:rPr>
      <w:rFonts w:ascii="Arial" w:eastAsiaTheme="majorEastAsia" w:hAnsi="Arial" w:cstheme="majorBidi"/>
      <w:sz w:val="26"/>
      <w:szCs w:val="26"/>
    </w:rPr>
  </w:style>
  <w:style w:type="paragraph" w:styleId="Heading3">
    <w:name w:val="heading 3"/>
    <w:basedOn w:val="Normal"/>
    <w:next w:val="Normal"/>
    <w:link w:val="Heading3Char"/>
    <w:uiPriority w:val="9"/>
    <w:unhideWhenUsed/>
    <w:qFormat/>
    <w:rsid w:val="00E94F08"/>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94F08"/>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basedOn w:val="DefaultParagraphFont"/>
    <w:link w:val="ListParagraph"/>
    <w:uiPriority w:val="34"/>
    <w:locked/>
    <w:rsid w:val="00FC2579"/>
    <w:rPr>
      <w:rFonts w:ascii="Calibri" w:hAnsi="Calibri" w:cs="Calibri"/>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2579"/>
    <w:pPr>
      <w:spacing w:after="0" w:line="240" w:lineRule="auto"/>
      <w:ind w:left="720"/>
    </w:pPr>
    <w:rPr>
      <w:rFonts w:ascii="Calibri" w:hAnsi="Calibri" w:cs="Calibri"/>
    </w:rPr>
  </w:style>
  <w:style w:type="character" w:customStyle="1" w:styleId="Heading2Char">
    <w:name w:val="Heading 2 Char"/>
    <w:basedOn w:val="DefaultParagraphFont"/>
    <w:link w:val="Heading2"/>
    <w:uiPriority w:val="9"/>
    <w:rsid w:val="00E94F08"/>
    <w:rPr>
      <w:rFonts w:ascii="Arial" w:eastAsiaTheme="majorEastAsia" w:hAnsi="Arial" w:cstheme="majorBidi"/>
      <w:sz w:val="26"/>
      <w:szCs w:val="26"/>
    </w:rPr>
  </w:style>
  <w:style w:type="paragraph" w:styleId="CommentText">
    <w:name w:val="annotation text"/>
    <w:basedOn w:val="Normal"/>
    <w:link w:val="CommentTextChar"/>
    <w:semiHidden/>
    <w:qFormat/>
    <w:rsid w:val="00B54C05"/>
    <w:pPr>
      <w:spacing w:after="18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B54C05"/>
    <w:rPr>
      <w:rFonts w:ascii="Times New Roman" w:eastAsia="Times New Roman" w:hAnsi="Times New Roman" w:cs="Times New Roman"/>
      <w:kern w:val="0"/>
      <w:sz w:val="20"/>
      <w:szCs w:val="20"/>
      <w14:ligatures w14:val="none"/>
    </w:rPr>
  </w:style>
  <w:style w:type="table" w:styleId="TableGrid">
    <w:name w:val="Table Grid"/>
    <w:aliases w:val="TableGrid"/>
    <w:basedOn w:val="TableNormal"/>
    <w:uiPriority w:val="39"/>
    <w:qFormat/>
    <w:rsid w:val="00B54C05"/>
    <w:pPr>
      <w:spacing w:after="0" w:line="240" w:lineRule="auto"/>
    </w:pPr>
    <w:rPr>
      <w:rFonts w:ascii="CG Times (WN)" w:eastAsia="Times New Roman" w:hAnsi="CG Times (W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B54C05"/>
    <w:rPr>
      <w:sz w:val="16"/>
    </w:rPr>
  </w:style>
  <w:style w:type="paragraph" w:customStyle="1" w:styleId="TAH">
    <w:name w:val="TAH"/>
    <w:basedOn w:val="Normal"/>
    <w:link w:val="TAHCar"/>
    <w:uiPriority w:val="99"/>
    <w:qFormat/>
    <w:rsid w:val="00B54C05"/>
    <w:pPr>
      <w:keepNext/>
      <w:keepLines/>
      <w:spacing w:after="0" w:line="240" w:lineRule="auto"/>
      <w:jc w:val="center"/>
    </w:pPr>
    <w:rPr>
      <w:rFonts w:ascii="Arial" w:eastAsia="Times New Roman" w:hAnsi="Arial" w:cs="Times New Roman"/>
      <w:b/>
      <w:kern w:val="0"/>
      <w:sz w:val="18"/>
      <w:szCs w:val="20"/>
      <w14:ligatures w14:val="none"/>
    </w:rPr>
  </w:style>
  <w:style w:type="paragraph" w:customStyle="1" w:styleId="TH">
    <w:name w:val="TH"/>
    <w:basedOn w:val="Normal"/>
    <w:link w:val="THChar"/>
    <w:qFormat/>
    <w:rsid w:val="00B54C05"/>
    <w:pPr>
      <w:keepNext/>
      <w:keepLines/>
      <w:spacing w:before="60" w:after="180" w:line="240" w:lineRule="auto"/>
      <w:jc w:val="center"/>
    </w:pPr>
    <w:rPr>
      <w:rFonts w:ascii="Arial" w:eastAsia="Times New Roman" w:hAnsi="Arial" w:cs="Times New Roman"/>
      <w:b/>
      <w:kern w:val="0"/>
      <w:sz w:val="20"/>
      <w:szCs w:val="20"/>
      <w14:ligatures w14:val="none"/>
    </w:rPr>
  </w:style>
  <w:style w:type="paragraph" w:customStyle="1" w:styleId="TAN">
    <w:name w:val="TAN"/>
    <w:basedOn w:val="Normal"/>
    <w:link w:val="TANChar"/>
    <w:qFormat/>
    <w:rsid w:val="00B54C05"/>
    <w:pPr>
      <w:keepNext/>
      <w:keepLines/>
      <w:spacing w:after="0" w:line="240" w:lineRule="auto"/>
      <w:ind w:left="851" w:hanging="851"/>
    </w:pPr>
    <w:rPr>
      <w:rFonts w:ascii="Arial" w:eastAsia="Times New Roman" w:hAnsi="Arial" w:cs="Times New Roman"/>
      <w:kern w:val="0"/>
      <w:sz w:val="18"/>
      <w:szCs w:val="20"/>
      <w14:ligatures w14:val="none"/>
    </w:rPr>
  </w:style>
  <w:style w:type="character" w:customStyle="1" w:styleId="TAHCar">
    <w:name w:val="TAH Car"/>
    <w:link w:val="TAH"/>
    <w:uiPriority w:val="99"/>
    <w:qFormat/>
    <w:rsid w:val="00B54C05"/>
    <w:rPr>
      <w:rFonts w:ascii="Arial" w:eastAsia="Times New Roman" w:hAnsi="Arial" w:cs="Times New Roman"/>
      <w:b/>
      <w:kern w:val="0"/>
      <w:sz w:val="18"/>
      <w:szCs w:val="20"/>
      <w14:ligatures w14:val="none"/>
    </w:rPr>
  </w:style>
  <w:style w:type="character" w:customStyle="1" w:styleId="THChar">
    <w:name w:val="TH Char"/>
    <w:link w:val="TH"/>
    <w:qFormat/>
    <w:rsid w:val="00B54C05"/>
    <w:rPr>
      <w:rFonts w:ascii="Arial" w:eastAsia="Times New Roman" w:hAnsi="Arial" w:cs="Times New Roman"/>
      <w:b/>
      <w:kern w:val="0"/>
      <w:sz w:val="20"/>
      <w:szCs w:val="20"/>
      <w14:ligatures w14:val="none"/>
    </w:rPr>
  </w:style>
  <w:style w:type="character" w:customStyle="1" w:styleId="TANChar">
    <w:name w:val="TAN Char"/>
    <w:link w:val="TAN"/>
    <w:qFormat/>
    <w:rsid w:val="00B54C05"/>
    <w:rPr>
      <w:rFonts w:ascii="Arial" w:eastAsia="Times New Roman" w:hAnsi="Arial" w:cs="Times New Roman"/>
      <w:kern w:val="0"/>
      <w:sz w:val="18"/>
      <w:szCs w:val="20"/>
      <w14:ligatures w14:val="none"/>
    </w:rPr>
  </w:style>
  <w:style w:type="paragraph" w:styleId="CommentSubject">
    <w:name w:val="annotation subject"/>
    <w:basedOn w:val="CommentText"/>
    <w:next w:val="CommentText"/>
    <w:link w:val="CommentSubjectChar"/>
    <w:uiPriority w:val="99"/>
    <w:semiHidden/>
    <w:unhideWhenUsed/>
    <w:rsid w:val="00146942"/>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14694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3119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958"/>
  </w:style>
  <w:style w:type="paragraph" w:styleId="Footer">
    <w:name w:val="footer"/>
    <w:basedOn w:val="Normal"/>
    <w:link w:val="FooterChar"/>
    <w:uiPriority w:val="99"/>
    <w:unhideWhenUsed/>
    <w:rsid w:val="003119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958"/>
  </w:style>
  <w:style w:type="character" w:customStyle="1" w:styleId="Heading3Char">
    <w:name w:val="Heading 3 Char"/>
    <w:basedOn w:val="DefaultParagraphFont"/>
    <w:link w:val="Heading3"/>
    <w:uiPriority w:val="9"/>
    <w:rsid w:val="00E94F08"/>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0F1626"/>
    <w:rPr>
      <w:color w:val="954F72" w:themeColor="followedHyperlink"/>
      <w:u w:val="single"/>
    </w:rPr>
  </w:style>
  <w:style w:type="paragraph" w:styleId="NormalWeb">
    <w:name w:val="Normal (Web)"/>
    <w:basedOn w:val="Normal"/>
    <w:uiPriority w:val="99"/>
    <w:unhideWhenUsed/>
    <w:rsid w:val="00BB561F"/>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447">
      <w:bodyDiv w:val="1"/>
      <w:marLeft w:val="0"/>
      <w:marRight w:val="0"/>
      <w:marTop w:val="0"/>
      <w:marBottom w:val="0"/>
      <w:divBdr>
        <w:top w:val="none" w:sz="0" w:space="0" w:color="auto"/>
        <w:left w:val="none" w:sz="0" w:space="0" w:color="auto"/>
        <w:bottom w:val="none" w:sz="0" w:space="0" w:color="auto"/>
        <w:right w:val="none" w:sz="0" w:space="0" w:color="auto"/>
      </w:divBdr>
    </w:div>
    <w:div w:id="381057176">
      <w:bodyDiv w:val="1"/>
      <w:marLeft w:val="0"/>
      <w:marRight w:val="0"/>
      <w:marTop w:val="0"/>
      <w:marBottom w:val="0"/>
      <w:divBdr>
        <w:top w:val="none" w:sz="0" w:space="0" w:color="auto"/>
        <w:left w:val="none" w:sz="0" w:space="0" w:color="auto"/>
        <w:bottom w:val="none" w:sz="0" w:space="0" w:color="auto"/>
        <w:right w:val="none" w:sz="0" w:space="0" w:color="auto"/>
      </w:divBdr>
    </w:div>
    <w:div w:id="1122923595">
      <w:bodyDiv w:val="1"/>
      <w:marLeft w:val="0"/>
      <w:marRight w:val="0"/>
      <w:marTop w:val="0"/>
      <w:marBottom w:val="0"/>
      <w:divBdr>
        <w:top w:val="none" w:sz="0" w:space="0" w:color="auto"/>
        <w:left w:val="none" w:sz="0" w:space="0" w:color="auto"/>
        <w:bottom w:val="none" w:sz="0" w:space="0" w:color="auto"/>
        <w:right w:val="none" w:sz="0" w:space="0" w:color="auto"/>
      </w:divBdr>
      <w:divsChild>
        <w:div w:id="1464229085">
          <w:marLeft w:val="274"/>
          <w:marRight w:val="0"/>
          <w:marTop w:val="0"/>
          <w:marBottom w:val="0"/>
          <w:divBdr>
            <w:top w:val="none" w:sz="0" w:space="0" w:color="auto"/>
            <w:left w:val="none" w:sz="0" w:space="0" w:color="auto"/>
            <w:bottom w:val="none" w:sz="0" w:space="0" w:color="auto"/>
            <w:right w:val="none" w:sz="0" w:space="0" w:color="auto"/>
          </w:divBdr>
        </w:div>
        <w:div w:id="1654720419">
          <w:marLeft w:val="274"/>
          <w:marRight w:val="0"/>
          <w:marTop w:val="0"/>
          <w:marBottom w:val="0"/>
          <w:divBdr>
            <w:top w:val="none" w:sz="0" w:space="0" w:color="auto"/>
            <w:left w:val="none" w:sz="0" w:space="0" w:color="auto"/>
            <w:bottom w:val="none" w:sz="0" w:space="0" w:color="auto"/>
            <w:right w:val="none" w:sz="0" w:space="0" w:color="auto"/>
          </w:divBdr>
        </w:div>
        <w:div w:id="1429084199">
          <w:marLeft w:val="274"/>
          <w:marRight w:val="0"/>
          <w:marTop w:val="0"/>
          <w:marBottom w:val="0"/>
          <w:divBdr>
            <w:top w:val="none" w:sz="0" w:space="0" w:color="auto"/>
            <w:left w:val="none" w:sz="0" w:space="0" w:color="auto"/>
            <w:bottom w:val="none" w:sz="0" w:space="0" w:color="auto"/>
            <w:right w:val="none" w:sz="0" w:space="0" w:color="auto"/>
          </w:divBdr>
        </w:div>
        <w:div w:id="545945864">
          <w:marLeft w:val="274"/>
          <w:marRight w:val="0"/>
          <w:marTop w:val="0"/>
          <w:marBottom w:val="0"/>
          <w:divBdr>
            <w:top w:val="none" w:sz="0" w:space="0" w:color="auto"/>
            <w:left w:val="none" w:sz="0" w:space="0" w:color="auto"/>
            <w:bottom w:val="none" w:sz="0" w:space="0" w:color="auto"/>
            <w:right w:val="none" w:sz="0" w:space="0" w:color="auto"/>
          </w:divBdr>
        </w:div>
      </w:divsChild>
    </w:div>
    <w:div w:id="1169370367">
      <w:bodyDiv w:val="1"/>
      <w:marLeft w:val="0"/>
      <w:marRight w:val="0"/>
      <w:marTop w:val="0"/>
      <w:marBottom w:val="0"/>
      <w:divBdr>
        <w:top w:val="none" w:sz="0" w:space="0" w:color="auto"/>
        <w:left w:val="none" w:sz="0" w:space="0" w:color="auto"/>
        <w:bottom w:val="none" w:sz="0" w:space="0" w:color="auto"/>
        <w:right w:val="none" w:sz="0" w:space="0" w:color="auto"/>
      </w:divBdr>
    </w:div>
    <w:div w:id="1193497174">
      <w:bodyDiv w:val="1"/>
      <w:marLeft w:val="0"/>
      <w:marRight w:val="0"/>
      <w:marTop w:val="0"/>
      <w:marBottom w:val="0"/>
      <w:divBdr>
        <w:top w:val="none" w:sz="0" w:space="0" w:color="auto"/>
        <w:left w:val="none" w:sz="0" w:space="0" w:color="auto"/>
        <w:bottom w:val="none" w:sz="0" w:space="0" w:color="auto"/>
        <w:right w:val="none" w:sz="0" w:space="0" w:color="auto"/>
      </w:divBdr>
      <w:divsChild>
        <w:div w:id="685375670">
          <w:marLeft w:val="907"/>
          <w:marRight w:val="0"/>
          <w:marTop w:val="150"/>
          <w:marBottom w:val="0"/>
          <w:divBdr>
            <w:top w:val="none" w:sz="0" w:space="0" w:color="auto"/>
            <w:left w:val="none" w:sz="0" w:space="0" w:color="auto"/>
            <w:bottom w:val="none" w:sz="0" w:space="0" w:color="auto"/>
            <w:right w:val="none" w:sz="0" w:space="0" w:color="auto"/>
          </w:divBdr>
        </w:div>
        <w:div w:id="2053457229">
          <w:marLeft w:val="1627"/>
          <w:marRight w:val="0"/>
          <w:marTop w:val="75"/>
          <w:marBottom w:val="0"/>
          <w:divBdr>
            <w:top w:val="none" w:sz="0" w:space="0" w:color="auto"/>
            <w:left w:val="none" w:sz="0" w:space="0" w:color="auto"/>
            <w:bottom w:val="none" w:sz="0" w:space="0" w:color="auto"/>
            <w:right w:val="none" w:sz="0" w:space="0" w:color="auto"/>
          </w:divBdr>
        </w:div>
        <w:div w:id="828012276">
          <w:marLeft w:val="2074"/>
          <w:marRight w:val="0"/>
          <w:marTop w:val="75"/>
          <w:marBottom w:val="0"/>
          <w:divBdr>
            <w:top w:val="none" w:sz="0" w:space="0" w:color="auto"/>
            <w:left w:val="none" w:sz="0" w:space="0" w:color="auto"/>
            <w:bottom w:val="none" w:sz="0" w:space="0" w:color="auto"/>
            <w:right w:val="none" w:sz="0" w:space="0" w:color="auto"/>
          </w:divBdr>
        </w:div>
        <w:div w:id="995693460">
          <w:marLeft w:val="2074"/>
          <w:marRight w:val="0"/>
          <w:marTop w:val="75"/>
          <w:marBottom w:val="0"/>
          <w:divBdr>
            <w:top w:val="none" w:sz="0" w:space="0" w:color="auto"/>
            <w:left w:val="none" w:sz="0" w:space="0" w:color="auto"/>
            <w:bottom w:val="none" w:sz="0" w:space="0" w:color="auto"/>
            <w:right w:val="none" w:sz="0" w:space="0" w:color="auto"/>
          </w:divBdr>
        </w:div>
        <w:div w:id="45837049">
          <w:marLeft w:val="1627"/>
          <w:marRight w:val="0"/>
          <w:marTop w:val="75"/>
          <w:marBottom w:val="0"/>
          <w:divBdr>
            <w:top w:val="none" w:sz="0" w:space="0" w:color="auto"/>
            <w:left w:val="none" w:sz="0" w:space="0" w:color="auto"/>
            <w:bottom w:val="none" w:sz="0" w:space="0" w:color="auto"/>
            <w:right w:val="none" w:sz="0" w:space="0" w:color="auto"/>
          </w:divBdr>
        </w:div>
        <w:div w:id="1268856167">
          <w:marLeft w:val="1627"/>
          <w:marRight w:val="0"/>
          <w:marTop w:val="75"/>
          <w:marBottom w:val="0"/>
          <w:divBdr>
            <w:top w:val="none" w:sz="0" w:space="0" w:color="auto"/>
            <w:left w:val="none" w:sz="0" w:space="0" w:color="auto"/>
            <w:bottom w:val="none" w:sz="0" w:space="0" w:color="auto"/>
            <w:right w:val="none" w:sz="0" w:space="0" w:color="auto"/>
          </w:divBdr>
        </w:div>
        <w:div w:id="1047991184">
          <w:marLeft w:val="1627"/>
          <w:marRight w:val="0"/>
          <w:marTop w:val="75"/>
          <w:marBottom w:val="0"/>
          <w:divBdr>
            <w:top w:val="none" w:sz="0" w:space="0" w:color="auto"/>
            <w:left w:val="none" w:sz="0" w:space="0" w:color="auto"/>
            <w:bottom w:val="none" w:sz="0" w:space="0" w:color="auto"/>
            <w:right w:val="none" w:sz="0" w:space="0" w:color="auto"/>
          </w:divBdr>
        </w:div>
        <w:div w:id="1036320964">
          <w:marLeft w:val="1627"/>
          <w:marRight w:val="0"/>
          <w:marTop w:val="75"/>
          <w:marBottom w:val="0"/>
          <w:divBdr>
            <w:top w:val="none" w:sz="0" w:space="0" w:color="auto"/>
            <w:left w:val="none" w:sz="0" w:space="0" w:color="auto"/>
            <w:bottom w:val="none" w:sz="0" w:space="0" w:color="auto"/>
            <w:right w:val="none" w:sz="0" w:space="0" w:color="auto"/>
          </w:divBdr>
        </w:div>
        <w:div w:id="1115171060">
          <w:marLeft w:val="907"/>
          <w:marRight w:val="0"/>
          <w:marTop w:val="150"/>
          <w:marBottom w:val="0"/>
          <w:divBdr>
            <w:top w:val="none" w:sz="0" w:space="0" w:color="auto"/>
            <w:left w:val="none" w:sz="0" w:space="0" w:color="auto"/>
            <w:bottom w:val="none" w:sz="0" w:space="0" w:color="auto"/>
            <w:right w:val="none" w:sz="0" w:space="0" w:color="auto"/>
          </w:divBdr>
        </w:div>
        <w:div w:id="738791290">
          <w:marLeft w:val="1627"/>
          <w:marRight w:val="0"/>
          <w:marTop w:val="75"/>
          <w:marBottom w:val="0"/>
          <w:divBdr>
            <w:top w:val="none" w:sz="0" w:space="0" w:color="auto"/>
            <w:left w:val="none" w:sz="0" w:space="0" w:color="auto"/>
            <w:bottom w:val="none" w:sz="0" w:space="0" w:color="auto"/>
            <w:right w:val="none" w:sz="0" w:space="0" w:color="auto"/>
          </w:divBdr>
        </w:div>
        <w:div w:id="621424405">
          <w:marLeft w:val="1627"/>
          <w:marRight w:val="0"/>
          <w:marTop w:val="75"/>
          <w:marBottom w:val="0"/>
          <w:divBdr>
            <w:top w:val="none" w:sz="0" w:space="0" w:color="auto"/>
            <w:left w:val="none" w:sz="0" w:space="0" w:color="auto"/>
            <w:bottom w:val="none" w:sz="0" w:space="0" w:color="auto"/>
            <w:right w:val="none" w:sz="0" w:space="0" w:color="auto"/>
          </w:divBdr>
        </w:div>
        <w:div w:id="2018733005">
          <w:marLeft w:val="1627"/>
          <w:marRight w:val="0"/>
          <w:marTop w:val="75"/>
          <w:marBottom w:val="0"/>
          <w:divBdr>
            <w:top w:val="none" w:sz="0" w:space="0" w:color="auto"/>
            <w:left w:val="none" w:sz="0" w:space="0" w:color="auto"/>
            <w:bottom w:val="none" w:sz="0" w:space="0" w:color="auto"/>
            <w:right w:val="none" w:sz="0" w:space="0" w:color="auto"/>
          </w:divBdr>
        </w:div>
      </w:divsChild>
    </w:div>
    <w:div w:id="1225071406">
      <w:bodyDiv w:val="1"/>
      <w:marLeft w:val="0"/>
      <w:marRight w:val="0"/>
      <w:marTop w:val="0"/>
      <w:marBottom w:val="0"/>
      <w:divBdr>
        <w:top w:val="none" w:sz="0" w:space="0" w:color="auto"/>
        <w:left w:val="none" w:sz="0" w:space="0" w:color="auto"/>
        <w:bottom w:val="none" w:sz="0" w:space="0" w:color="auto"/>
        <w:right w:val="none" w:sz="0" w:space="0" w:color="auto"/>
      </w:divBdr>
      <w:divsChild>
        <w:div w:id="1036080316">
          <w:marLeft w:val="1627"/>
          <w:marRight w:val="0"/>
          <w:marTop w:val="75"/>
          <w:marBottom w:val="0"/>
          <w:divBdr>
            <w:top w:val="none" w:sz="0" w:space="0" w:color="auto"/>
            <w:left w:val="none" w:sz="0" w:space="0" w:color="auto"/>
            <w:bottom w:val="none" w:sz="0" w:space="0" w:color="auto"/>
            <w:right w:val="none" w:sz="0" w:space="0" w:color="auto"/>
          </w:divBdr>
        </w:div>
        <w:div w:id="420032398">
          <w:marLeft w:val="1627"/>
          <w:marRight w:val="0"/>
          <w:marTop w:val="75"/>
          <w:marBottom w:val="0"/>
          <w:divBdr>
            <w:top w:val="none" w:sz="0" w:space="0" w:color="auto"/>
            <w:left w:val="none" w:sz="0" w:space="0" w:color="auto"/>
            <w:bottom w:val="none" w:sz="0" w:space="0" w:color="auto"/>
            <w:right w:val="none" w:sz="0" w:space="0" w:color="auto"/>
          </w:divBdr>
        </w:div>
        <w:div w:id="1396855432">
          <w:marLeft w:val="1627"/>
          <w:marRight w:val="0"/>
          <w:marTop w:val="75"/>
          <w:marBottom w:val="0"/>
          <w:divBdr>
            <w:top w:val="none" w:sz="0" w:space="0" w:color="auto"/>
            <w:left w:val="none" w:sz="0" w:space="0" w:color="auto"/>
            <w:bottom w:val="none" w:sz="0" w:space="0" w:color="auto"/>
            <w:right w:val="none" w:sz="0" w:space="0" w:color="auto"/>
          </w:divBdr>
        </w:div>
        <w:div w:id="1417362500">
          <w:marLeft w:val="1627"/>
          <w:marRight w:val="0"/>
          <w:marTop w:val="75"/>
          <w:marBottom w:val="0"/>
          <w:divBdr>
            <w:top w:val="none" w:sz="0" w:space="0" w:color="auto"/>
            <w:left w:val="none" w:sz="0" w:space="0" w:color="auto"/>
            <w:bottom w:val="none" w:sz="0" w:space="0" w:color="auto"/>
            <w:right w:val="none" w:sz="0" w:space="0" w:color="auto"/>
          </w:divBdr>
        </w:div>
        <w:div w:id="540627780">
          <w:marLeft w:val="1627"/>
          <w:marRight w:val="0"/>
          <w:marTop w:val="75"/>
          <w:marBottom w:val="0"/>
          <w:divBdr>
            <w:top w:val="none" w:sz="0" w:space="0" w:color="auto"/>
            <w:left w:val="none" w:sz="0" w:space="0" w:color="auto"/>
            <w:bottom w:val="none" w:sz="0" w:space="0" w:color="auto"/>
            <w:right w:val="none" w:sz="0" w:space="0" w:color="auto"/>
          </w:divBdr>
        </w:div>
        <w:div w:id="1620599527">
          <w:marLeft w:val="1627"/>
          <w:marRight w:val="0"/>
          <w:marTop w:val="75"/>
          <w:marBottom w:val="0"/>
          <w:divBdr>
            <w:top w:val="none" w:sz="0" w:space="0" w:color="auto"/>
            <w:left w:val="none" w:sz="0" w:space="0" w:color="auto"/>
            <w:bottom w:val="none" w:sz="0" w:space="0" w:color="auto"/>
            <w:right w:val="none" w:sz="0" w:space="0" w:color="auto"/>
          </w:divBdr>
        </w:div>
        <w:div w:id="1469737196">
          <w:marLeft w:val="1627"/>
          <w:marRight w:val="0"/>
          <w:marTop w:val="75"/>
          <w:marBottom w:val="0"/>
          <w:divBdr>
            <w:top w:val="none" w:sz="0" w:space="0" w:color="auto"/>
            <w:left w:val="none" w:sz="0" w:space="0" w:color="auto"/>
            <w:bottom w:val="none" w:sz="0" w:space="0" w:color="auto"/>
            <w:right w:val="none" w:sz="0" w:space="0" w:color="auto"/>
          </w:divBdr>
        </w:div>
        <w:div w:id="1472750694">
          <w:marLeft w:val="1627"/>
          <w:marRight w:val="0"/>
          <w:marTop w:val="75"/>
          <w:marBottom w:val="0"/>
          <w:divBdr>
            <w:top w:val="none" w:sz="0" w:space="0" w:color="auto"/>
            <w:left w:val="none" w:sz="0" w:space="0" w:color="auto"/>
            <w:bottom w:val="none" w:sz="0" w:space="0" w:color="auto"/>
            <w:right w:val="none" w:sz="0" w:space="0" w:color="auto"/>
          </w:divBdr>
        </w:div>
      </w:divsChild>
    </w:div>
    <w:div w:id="1225794481">
      <w:bodyDiv w:val="1"/>
      <w:marLeft w:val="0"/>
      <w:marRight w:val="0"/>
      <w:marTop w:val="0"/>
      <w:marBottom w:val="0"/>
      <w:divBdr>
        <w:top w:val="none" w:sz="0" w:space="0" w:color="auto"/>
        <w:left w:val="none" w:sz="0" w:space="0" w:color="auto"/>
        <w:bottom w:val="none" w:sz="0" w:space="0" w:color="auto"/>
        <w:right w:val="none" w:sz="0" w:space="0" w:color="auto"/>
      </w:divBdr>
    </w:div>
    <w:div w:id="1226572399">
      <w:bodyDiv w:val="1"/>
      <w:marLeft w:val="0"/>
      <w:marRight w:val="0"/>
      <w:marTop w:val="0"/>
      <w:marBottom w:val="0"/>
      <w:divBdr>
        <w:top w:val="none" w:sz="0" w:space="0" w:color="auto"/>
        <w:left w:val="none" w:sz="0" w:space="0" w:color="auto"/>
        <w:bottom w:val="none" w:sz="0" w:space="0" w:color="auto"/>
        <w:right w:val="none" w:sz="0" w:space="0" w:color="auto"/>
      </w:divBdr>
    </w:div>
    <w:div w:id="1308170492">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393038299">
      <w:bodyDiv w:val="1"/>
      <w:marLeft w:val="0"/>
      <w:marRight w:val="0"/>
      <w:marTop w:val="0"/>
      <w:marBottom w:val="0"/>
      <w:divBdr>
        <w:top w:val="none" w:sz="0" w:space="0" w:color="auto"/>
        <w:left w:val="none" w:sz="0" w:space="0" w:color="auto"/>
        <w:bottom w:val="none" w:sz="0" w:space="0" w:color="auto"/>
        <w:right w:val="none" w:sz="0" w:space="0" w:color="auto"/>
      </w:divBdr>
    </w:div>
    <w:div w:id="1437868156">
      <w:bodyDiv w:val="1"/>
      <w:marLeft w:val="0"/>
      <w:marRight w:val="0"/>
      <w:marTop w:val="0"/>
      <w:marBottom w:val="0"/>
      <w:divBdr>
        <w:top w:val="none" w:sz="0" w:space="0" w:color="auto"/>
        <w:left w:val="none" w:sz="0" w:space="0" w:color="auto"/>
        <w:bottom w:val="none" w:sz="0" w:space="0" w:color="auto"/>
        <w:right w:val="none" w:sz="0" w:space="0" w:color="auto"/>
      </w:divBdr>
    </w:div>
    <w:div w:id="1682243935">
      <w:bodyDiv w:val="1"/>
      <w:marLeft w:val="0"/>
      <w:marRight w:val="0"/>
      <w:marTop w:val="0"/>
      <w:marBottom w:val="0"/>
      <w:divBdr>
        <w:top w:val="none" w:sz="0" w:space="0" w:color="auto"/>
        <w:left w:val="none" w:sz="0" w:space="0" w:color="auto"/>
        <w:bottom w:val="none" w:sz="0" w:space="0" w:color="auto"/>
        <w:right w:val="none" w:sz="0" w:space="0" w:color="auto"/>
      </w:divBdr>
    </w:div>
    <w:div w:id="1894853201">
      <w:bodyDiv w:val="1"/>
      <w:marLeft w:val="0"/>
      <w:marRight w:val="0"/>
      <w:marTop w:val="0"/>
      <w:marBottom w:val="0"/>
      <w:divBdr>
        <w:top w:val="none" w:sz="0" w:space="0" w:color="auto"/>
        <w:left w:val="none" w:sz="0" w:space="0" w:color="auto"/>
        <w:bottom w:val="none" w:sz="0" w:space="0" w:color="auto"/>
        <w:right w:val="none" w:sz="0" w:space="0" w:color="auto"/>
      </w:divBdr>
    </w:div>
    <w:div w:id="1915166006">
      <w:bodyDiv w:val="1"/>
      <w:marLeft w:val="0"/>
      <w:marRight w:val="0"/>
      <w:marTop w:val="0"/>
      <w:marBottom w:val="0"/>
      <w:divBdr>
        <w:top w:val="none" w:sz="0" w:space="0" w:color="auto"/>
        <w:left w:val="none" w:sz="0" w:space="0" w:color="auto"/>
        <w:bottom w:val="none" w:sz="0" w:space="0" w:color="auto"/>
        <w:right w:val="none" w:sz="0" w:space="0" w:color="auto"/>
      </w:divBdr>
    </w:div>
    <w:div w:id="2084062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1d45ca0-6321-41b5-a840-73d5e75af7c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4" ma:contentTypeDescription="Create a new document." ma:contentTypeScope="" ma:versionID="4dda87a4d002934e4a18c8aa027828ec">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71691f4b8ccd2c16377db23ecf5449eb"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C02FBF-ADC0-4DD6-AC1F-7EF14C3A1AC5}">
  <ds:schemaRefs>
    <ds:schemaRef ds:uri="http://schemas.openxmlformats.org/officeDocument/2006/bibliography"/>
  </ds:schemaRefs>
</ds:datastoreItem>
</file>

<file path=customXml/itemProps2.xml><?xml version="1.0" encoding="utf-8"?>
<ds:datastoreItem xmlns:ds="http://schemas.openxmlformats.org/officeDocument/2006/customXml" ds:itemID="{7B9D291D-192D-4F31-A0AB-BA87C9CC2091}">
  <ds:schemaRefs>
    <ds:schemaRef ds:uri="http://schemas.microsoft.com/office/2006/metadata/properties"/>
    <ds:schemaRef ds:uri="http://schemas.microsoft.com/office/infopath/2007/PartnerControls"/>
    <ds:schemaRef ds:uri="d1d45ca0-6321-41b5-a840-73d5e75af7cf"/>
  </ds:schemaRefs>
</ds:datastoreItem>
</file>

<file path=customXml/itemProps3.xml><?xml version="1.0" encoding="utf-8"?>
<ds:datastoreItem xmlns:ds="http://schemas.openxmlformats.org/officeDocument/2006/customXml" ds:itemID="{6AD362A1-FC70-44DF-BBFF-086CAB2D0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FECBE9-C1D3-4BFE-A541-7357F30B7F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5</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Moray Rumney</cp:lastModifiedBy>
  <cp:revision>21</cp:revision>
  <dcterms:created xsi:type="dcterms:W3CDTF">2024-05-13T14:12:00Z</dcterms:created>
  <dcterms:modified xsi:type="dcterms:W3CDTF">2024-08-09T13:34:00Z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0x010100CEE6DEA339C5864A98A398A9109FD64A</vt:lpwstr>
  </property>
</Properties>
</file>